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3E4" w:rsidRPr="00707EAE" w:rsidRDefault="0053676D" w:rsidP="00E71F07">
      <w:pPr>
        <w:jc w:val="center"/>
      </w:pPr>
      <w:r w:rsidRPr="00707EAE">
        <w:t xml:space="preserve">Application of a wireless sensor network for </w:t>
      </w:r>
      <w:r w:rsidR="001F18CC">
        <w:br/>
      </w:r>
      <w:r w:rsidRPr="00707EAE">
        <w:t>distributed snow water equivalence estimation</w:t>
      </w:r>
    </w:p>
    <w:p w:rsidR="008D33E4" w:rsidRPr="00707EAE" w:rsidRDefault="008D33E4" w:rsidP="00E71F07">
      <w:pPr>
        <w:rPr>
          <w:b/>
        </w:rPr>
      </w:pPr>
    </w:p>
    <w:p w:rsidR="001F18CC" w:rsidRPr="001F18CC" w:rsidRDefault="001F18CC" w:rsidP="00E71F07">
      <w:pPr>
        <w:jc w:val="center"/>
        <w:rPr>
          <w:rStyle w:val="Heading1Char"/>
          <w:rFonts w:ascii="Times New Roman" w:hAnsi="Times New Roman"/>
          <w:b w:val="0"/>
          <w:sz w:val="24"/>
          <w:szCs w:val="24"/>
        </w:rPr>
      </w:pPr>
      <w:bookmarkStart w:id="0" w:name="_Toc288452027"/>
      <w:proofErr w:type="spellStart"/>
      <w:r w:rsidRPr="001F18CC">
        <w:rPr>
          <w:rStyle w:val="Heading1Char"/>
          <w:rFonts w:ascii="Times New Roman" w:hAnsi="Times New Roman"/>
          <w:b w:val="0"/>
          <w:sz w:val="24"/>
          <w:szCs w:val="24"/>
        </w:rPr>
        <w:t>Moeser</w:t>
      </w:r>
      <w:proofErr w:type="spellEnd"/>
      <w:r w:rsidRPr="001F18CC">
        <w:rPr>
          <w:rStyle w:val="Heading1Char"/>
          <w:rFonts w:ascii="Times New Roman" w:hAnsi="Times New Roman"/>
          <w:b w:val="0"/>
          <w:sz w:val="24"/>
          <w:szCs w:val="24"/>
        </w:rPr>
        <w:t>, C.D.</w:t>
      </w:r>
      <w:r>
        <w:rPr>
          <w:rStyle w:val="FootnoteReference"/>
          <w:bCs/>
          <w:kern w:val="32"/>
        </w:rPr>
        <w:footnoteReference w:id="1"/>
      </w:r>
      <w:r w:rsidRPr="001F18CC">
        <w:rPr>
          <w:rStyle w:val="Heading1Char"/>
          <w:rFonts w:ascii="Times New Roman" w:hAnsi="Times New Roman"/>
          <w:b w:val="0"/>
          <w:sz w:val="24"/>
          <w:szCs w:val="24"/>
        </w:rPr>
        <w:t>, M.J. Walker</w:t>
      </w:r>
      <w:r>
        <w:rPr>
          <w:rStyle w:val="FootnoteReference"/>
          <w:bCs/>
          <w:kern w:val="32"/>
        </w:rPr>
        <w:footnoteReference w:id="2"/>
      </w:r>
      <w:r w:rsidRPr="001F18CC">
        <w:rPr>
          <w:rStyle w:val="Heading1Char"/>
          <w:rFonts w:ascii="Times New Roman" w:hAnsi="Times New Roman"/>
          <w:b w:val="0"/>
          <w:sz w:val="24"/>
          <w:szCs w:val="24"/>
        </w:rPr>
        <w:t xml:space="preserve">, C. </w:t>
      </w:r>
      <w:proofErr w:type="spellStart"/>
      <w:r w:rsidRPr="001F18CC">
        <w:rPr>
          <w:rStyle w:val="Heading1Char"/>
          <w:rFonts w:ascii="Times New Roman" w:hAnsi="Times New Roman"/>
          <w:b w:val="0"/>
          <w:sz w:val="24"/>
          <w:szCs w:val="24"/>
        </w:rPr>
        <w:t>Skalka</w:t>
      </w:r>
      <w:proofErr w:type="spellEnd"/>
      <w:r>
        <w:rPr>
          <w:rStyle w:val="FootnoteReference"/>
          <w:bCs/>
          <w:kern w:val="32"/>
        </w:rPr>
        <w:footnoteReference w:id="3"/>
      </w:r>
      <w:r w:rsidRPr="001F18CC">
        <w:rPr>
          <w:rStyle w:val="Heading1Char"/>
          <w:rFonts w:ascii="Times New Roman" w:hAnsi="Times New Roman"/>
          <w:b w:val="0"/>
          <w:sz w:val="24"/>
          <w:szCs w:val="24"/>
        </w:rPr>
        <w:t>, J. Frolik</w:t>
      </w:r>
      <w:r w:rsidRPr="001F18CC">
        <w:rPr>
          <w:rStyle w:val="Heading1Char"/>
          <w:rFonts w:ascii="Times New Roman" w:hAnsi="Times New Roman"/>
          <w:b w:val="0"/>
          <w:sz w:val="24"/>
          <w:szCs w:val="24"/>
          <w:vertAlign w:val="superscript"/>
        </w:rPr>
        <w:t>3</w:t>
      </w:r>
    </w:p>
    <w:p w:rsidR="001F18CC" w:rsidRDefault="001F18CC" w:rsidP="00E71F07">
      <w:pPr>
        <w:rPr>
          <w:rStyle w:val="Heading1Char"/>
          <w:rFonts w:ascii="Times New Roman" w:hAnsi="Times New Roman"/>
          <w:sz w:val="24"/>
          <w:szCs w:val="24"/>
        </w:rPr>
      </w:pPr>
    </w:p>
    <w:bookmarkEnd w:id="0"/>
    <w:p w:rsidR="008D33E4" w:rsidRDefault="00E71F07" w:rsidP="00E71F07">
      <w:pPr>
        <w:jc w:val="center"/>
        <w:rPr>
          <w:rStyle w:val="Heading1Char"/>
          <w:rFonts w:ascii="Times New Roman" w:hAnsi="Times New Roman"/>
          <w:sz w:val="24"/>
          <w:szCs w:val="24"/>
          <w:u w:val="single"/>
        </w:rPr>
      </w:pPr>
      <w:r w:rsidRPr="00E71F07">
        <w:rPr>
          <w:rStyle w:val="Heading1Char"/>
          <w:rFonts w:ascii="Times New Roman" w:hAnsi="Times New Roman"/>
          <w:sz w:val="24"/>
          <w:szCs w:val="24"/>
          <w:u w:val="single"/>
        </w:rPr>
        <w:t>ABSTRACT</w:t>
      </w:r>
    </w:p>
    <w:p w:rsidR="00796555" w:rsidRPr="00E71F07" w:rsidRDefault="00796555" w:rsidP="00E71F07">
      <w:pPr>
        <w:jc w:val="center"/>
        <w:rPr>
          <w:u w:val="single"/>
        </w:rPr>
      </w:pPr>
    </w:p>
    <w:p w:rsidR="008D33E4" w:rsidRPr="00707EAE" w:rsidRDefault="008D33E4" w:rsidP="00E71F07">
      <w:pPr>
        <w:autoSpaceDE w:val="0"/>
        <w:autoSpaceDN w:val="0"/>
        <w:adjustRightInd w:val="0"/>
        <w:ind w:firstLine="720"/>
      </w:pPr>
      <w:bookmarkStart w:id="1" w:name="_GoBack"/>
      <w:r w:rsidRPr="00707EAE">
        <w:t xml:space="preserve">Snow accumulated in mountainous </w:t>
      </w:r>
      <w:r w:rsidR="00263565">
        <w:t>areas</w:t>
      </w:r>
      <w:r w:rsidRPr="00707EAE">
        <w:t xml:space="preserve"> is </w:t>
      </w:r>
      <w:r w:rsidR="00D812DF">
        <w:t xml:space="preserve">the </w:t>
      </w:r>
      <w:r w:rsidR="00F66AA6">
        <w:t>source of water supply</w:t>
      </w:r>
      <w:r w:rsidR="00263565" w:rsidRPr="00263565">
        <w:t xml:space="preserve"> </w:t>
      </w:r>
      <w:r w:rsidR="006D202C">
        <w:t>for</w:t>
      </w:r>
      <w:r w:rsidR="00263565">
        <w:t xml:space="preserve"> much </w:t>
      </w:r>
      <w:r w:rsidR="006D202C">
        <w:t>of the w</w:t>
      </w:r>
      <w:r w:rsidR="00263565" w:rsidRPr="00707EAE">
        <w:t>estern United States</w:t>
      </w:r>
      <w:r w:rsidR="00F66AA6">
        <w:t xml:space="preserve">. </w:t>
      </w:r>
      <w:r w:rsidR="001E642F">
        <w:t>E</w:t>
      </w:r>
      <w:r w:rsidR="00EC3C1F">
        <w:t xml:space="preserve">xpected amounts of annual discharge in rivers </w:t>
      </w:r>
      <w:r w:rsidR="00247ADA">
        <w:t>are</w:t>
      </w:r>
      <w:r w:rsidR="00B109C8">
        <w:t xml:space="preserve"> </w:t>
      </w:r>
      <w:r w:rsidRPr="00707EAE">
        <w:t xml:space="preserve">based on </w:t>
      </w:r>
      <w:r w:rsidR="002B3F71">
        <w:t xml:space="preserve">snow water equivalence (SWE) </w:t>
      </w:r>
      <w:r w:rsidRPr="00707EAE">
        <w:t xml:space="preserve">measurements </w:t>
      </w:r>
      <w:r w:rsidR="006D202C">
        <w:t>and</w:t>
      </w:r>
      <w:r w:rsidR="0053676D" w:rsidRPr="00707EAE">
        <w:t xml:space="preserve"> </w:t>
      </w:r>
      <w:r w:rsidR="00247ADA">
        <w:t>regression models</w:t>
      </w:r>
      <w:r w:rsidR="0053676D" w:rsidRPr="00707EAE">
        <w:t xml:space="preserve"> that have climat</w:t>
      </w:r>
      <w:r w:rsidR="00D55E5C">
        <w:t>e</w:t>
      </w:r>
      <w:r w:rsidR="0053676D" w:rsidRPr="00707EAE">
        <w:t xml:space="preserve"> stability as an underlying assumption</w:t>
      </w:r>
      <w:r w:rsidR="006D202C">
        <w:t xml:space="preserve">. </w:t>
      </w:r>
      <w:r w:rsidR="00CC28DB">
        <w:t xml:space="preserve"> </w:t>
      </w:r>
      <w:r w:rsidR="001E642F">
        <w:t>Given climate change, estimates</w:t>
      </w:r>
      <w:r w:rsidR="007D0860" w:rsidRPr="00707EAE">
        <w:t xml:space="preserve"> </w:t>
      </w:r>
      <w:r w:rsidR="001E642F">
        <w:t xml:space="preserve">should </w:t>
      </w:r>
      <w:r w:rsidR="007D0860" w:rsidRPr="00707EAE">
        <w:t xml:space="preserve">change from statistical to physically-based models.  </w:t>
      </w:r>
      <w:r w:rsidR="001E642F">
        <w:t>T</w:t>
      </w:r>
      <w:r w:rsidR="007D0860" w:rsidRPr="00707EAE">
        <w:t xml:space="preserve">he current data collection network </w:t>
      </w:r>
      <w:r w:rsidR="00136ED2">
        <w:t xml:space="preserve">for SWE </w:t>
      </w:r>
      <w:r w:rsidR="007D0860" w:rsidRPr="00707EAE">
        <w:t xml:space="preserve">provides sparse </w:t>
      </w:r>
      <w:r w:rsidR="00263565">
        <w:t>areal coverage. I</w:t>
      </w:r>
      <w:r w:rsidR="00CC28DB">
        <w:t>nexpensive</w:t>
      </w:r>
      <w:r w:rsidR="007D0860" w:rsidRPr="00707EAE">
        <w:t xml:space="preserve"> </w:t>
      </w:r>
      <w:r w:rsidR="00263565">
        <w:t xml:space="preserve">wireless sensor </w:t>
      </w:r>
      <w:r w:rsidR="007D0860" w:rsidRPr="00707EAE">
        <w:t>networks</w:t>
      </w:r>
      <w:r w:rsidR="00263565">
        <w:t xml:space="preserve"> </w:t>
      </w:r>
      <w:r w:rsidR="00221F52">
        <w:t xml:space="preserve">and simple estimation techniques </w:t>
      </w:r>
      <w:r w:rsidR="00263565">
        <w:t xml:space="preserve">could </w:t>
      </w:r>
      <w:r w:rsidR="001E642F">
        <w:t xml:space="preserve">inexpensively </w:t>
      </w:r>
      <w:r w:rsidR="00CC28DB">
        <w:t xml:space="preserve">extend </w:t>
      </w:r>
      <w:r w:rsidR="001E642F">
        <w:t>the current network</w:t>
      </w:r>
      <w:r w:rsidR="003B7855">
        <w:t xml:space="preserve">.  </w:t>
      </w:r>
      <w:r w:rsidR="00FE74DB" w:rsidRPr="00707EAE">
        <w:t xml:space="preserve">   </w:t>
      </w:r>
    </w:p>
    <w:p w:rsidR="00796555" w:rsidRDefault="00796555" w:rsidP="00E71F07">
      <w:pPr>
        <w:autoSpaceDE w:val="0"/>
        <w:autoSpaceDN w:val="0"/>
        <w:adjustRightInd w:val="0"/>
        <w:ind w:firstLine="720"/>
      </w:pPr>
    </w:p>
    <w:p w:rsidR="008D33E4" w:rsidRPr="00707EAE" w:rsidRDefault="0034002B" w:rsidP="00E71F07">
      <w:pPr>
        <w:autoSpaceDE w:val="0"/>
        <w:autoSpaceDN w:val="0"/>
        <w:adjustRightInd w:val="0"/>
        <w:ind w:firstLine="720"/>
      </w:pPr>
      <w:r>
        <w:t>W</w:t>
      </w:r>
      <w:r w:rsidR="003B7855">
        <w:t>e report results of deployment of a</w:t>
      </w:r>
      <w:r w:rsidR="008D33E4" w:rsidRPr="00707EAE">
        <w:t xml:space="preserve"> prototype wireless sensor network, </w:t>
      </w:r>
      <w:proofErr w:type="spellStart"/>
      <w:r w:rsidR="008D33E4" w:rsidRPr="00707EAE">
        <w:t>Snowcloud</w:t>
      </w:r>
      <w:proofErr w:type="spellEnd"/>
      <w:r w:rsidR="008D33E4" w:rsidRPr="00707EAE">
        <w:t xml:space="preserve">, </w:t>
      </w:r>
      <w:r w:rsidR="002B3F71">
        <w:t>at</w:t>
      </w:r>
      <w:r w:rsidR="008D33E4" w:rsidRPr="00707EAE">
        <w:t xml:space="preserve"> the </w:t>
      </w:r>
      <w:proofErr w:type="spellStart"/>
      <w:r w:rsidR="008D33E4" w:rsidRPr="00707EAE">
        <w:t>Sagehen</w:t>
      </w:r>
      <w:proofErr w:type="spellEnd"/>
      <w:r w:rsidR="008D33E4" w:rsidRPr="00707EAE">
        <w:t xml:space="preserve"> Creek</w:t>
      </w:r>
      <w:r w:rsidR="00A744DE" w:rsidRPr="00707EAE">
        <w:t>, CA</w:t>
      </w:r>
      <w:r w:rsidR="008D33E4" w:rsidRPr="00707EAE">
        <w:t xml:space="preserve"> experimental field station</w:t>
      </w:r>
      <w:r w:rsidR="000F5DAC">
        <w:t xml:space="preserve">.  </w:t>
      </w:r>
      <w:r w:rsidR="002B3F71">
        <w:t>The network</w:t>
      </w:r>
      <w:r w:rsidR="000F5DAC">
        <w:t xml:space="preserve"> </w:t>
      </w:r>
      <w:r w:rsidR="008D33E4" w:rsidRPr="00707EAE">
        <w:t>report</w:t>
      </w:r>
      <w:r w:rsidR="000F5DAC">
        <w:t>ed</w:t>
      </w:r>
      <w:r w:rsidR="008D33E4" w:rsidRPr="00707EAE">
        <w:t xml:space="preserve"> snow depth and temperature</w:t>
      </w:r>
      <w:r w:rsidR="002B3F71" w:rsidRPr="002B3F71">
        <w:t xml:space="preserve"> </w:t>
      </w:r>
      <w:r w:rsidR="002B3F71">
        <w:t>from January—May, 2010</w:t>
      </w:r>
      <w:r w:rsidR="008D33E4" w:rsidRPr="00707EAE">
        <w:t xml:space="preserve">.  </w:t>
      </w:r>
      <w:r w:rsidR="001E642F">
        <w:t>We extrapolated from an index site to estimate SWE with SD,</w:t>
      </w:r>
      <w:r w:rsidR="00CC28DB" w:rsidRPr="00707EAE">
        <w:t xml:space="preserve"> based </w:t>
      </w:r>
      <w:r w:rsidR="00F40F1D">
        <w:t>on the assumption of stability SWE/SD</w:t>
      </w:r>
      <w:r w:rsidR="00CC28DB" w:rsidRPr="00707EAE">
        <w:t xml:space="preserve"> </w:t>
      </w:r>
      <w:r w:rsidR="00221F52">
        <w:t xml:space="preserve">and </w:t>
      </w:r>
      <w:r w:rsidR="00CC28DB" w:rsidRPr="00707EAE">
        <w:t>predicted SWE wi</w:t>
      </w:r>
      <w:r w:rsidR="00CC28DB" w:rsidRPr="00F40F1D">
        <w:t xml:space="preserve">th </w:t>
      </w:r>
      <w:r w:rsidR="00F40F1D" w:rsidRPr="00F40F1D">
        <w:t xml:space="preserve">reasonable </w:t>
      </w:r>
      <w:r w:rsidR="00CC28DB" w:rsidRPr="00707EAE">
        <w:t xml:space="preserve">accuracy </w:t>
      </w:r>
      <w:r w:rsidR="00F40F1D">
        <w:t>(average difference of +</w:t>
      </w:r>
      <w:r w:rsidR="00136ED2">
        <w:t>1.0 cm (</w:t>
      </w:r>
      <w:r w:rsidR="00F40F1D">
        <w:t>0.4 in</w:t>
      </w:r>
      <w:r w:rsidR="00136ED2">
        <w:t>)</w:t>
      </w:r>
      <w:r w:rsidR="007E6A93">
        <w:t xml:space="preserve">, standard deviation = </w:t>
      </w:r>
      <w:r w:rsidR="00136ED2">
        <w:t>3.0 cm (</w:t>
      </w:r>
      <w:r w:rsidR="007E6A93">
        <w:t>1.2</w:t>
      </w:r>
      <w:r w:rsidR="00136ED2">
        <w:t xml:space="preserve"> in</w:t>
      </w:r>
      <w:r w:rsidR="007E6A93">
        <w:t>)</w:t>
      </w:r>
      <w:r w:rsidR="00136ED2">
        <w:t>)</w:t>
      </w:r>
      <w:r w:rsidR="007E6A93">
        <w:t xml:space="preserve">.  Regression analysis indicated </w:t>
      </w:r>
      <w:r w:rsidR="002B3F71">
        <w:t xml:space="preserve">significant associations (P&lt;.05) between SWE and </w:t>
      </w:r>
      <w:r w:rsidR="00CC28DB">
        <w:t xml:space="preserve">% </w:t>
      </w:r>
      <w:r w:rsidR="00CC28DB" w:rsidRPr="00707EAE">
        <w:t xml:space="preserve">canopy </w:t>
      </w:r>
      <w:r w:rsidR="00221F52">
        <w:t>closure to the north, weekly total incoming solar radiation and monthly average temperature</w:t>
      </w:r>
      <w:r w:rsidR="008D33E4" w:rsidRPr="00707EAE">
        <w:t xml:space="preserve">. </w:t>
      </w:r>
      <w:r w:rsidR="009B6C95" w:rsidRPr="00707EAE">
        <w:t xml:space="preserve"> </w:t>
      </w:r>
      <w:r w:rsidR="00263565">
        <w:t xml:space="preserve">These results indicate that wireless sensor networks measuring SD </w:t>
      </w:r>
      <w:r w:rsidR="00221F52">
        <w:t xml:space="preserve">can </w:t>
      </w:r>
      <w:r w:rsidR="006D202C">
        <w:t>be used to extend information from snow measurement sites to give estimates of water availability in snowpack</w:t>
      </w:r>
      <w:r w:rsidR="00263565">
        <w:t xml:space="preserve">.   </w:t>
      </w:r>
    </w:p>
    <w:p w:rsidR="008D33E4" w:rsidRDefault="008D33E4" w:rsidP="00796555">
      <w:pPr>
        <w:pStyle w:val="Heading1"/>
        <w:jc w:val="center"/>
        <w:rPr>
          <w:rStyle w:val="Emphasis"/>
          <w:rFonts w:ascii="Times New Roman" w:hAnsi="Times New Roman"/>
          <w:i w:val="0"/>
          <w:caps/>
          <w:sz w:val="24"/>
          <w:szCs w:val="24"/>
          <w:u w:val="single"/>
        </w:rPr>
      </w:pPr>
      <w:bookmarkStart w:id="2" w:name="_Toc265670649"/>
      <w:bookmarkStart w:id="3" w:name="_Toc265670806"/>
      <w:bookmarkStart w:id="4" w:name="_Toc265670817"/>
      <w:bookmarkStart w:id="5" w:name="_Toc288452030"/>
      <w:bookmarkEnd w:id="1"/>
      <w:r w:rsidRPr="00796555">
        <w:rPr>
          <w:rStyle w:val="Emphasis"/>
          <w:rFonts w:ascii="Times New Roman" w:hAnsi="Times New Roman"/>
          <w:i w:val="0"/>
          <w:caps/>
          <w:sz w:val="24"/>
          <w:szCs w:val="24"/>
          <w:u w:val="single"/>
        </w:rPr>
        <w:t>Introduction</w:t>
      </w:r>
      <w:bookmarkEnd w:id="2"/>
      <w:bookmarkEnd w:id="3"/>
      <w:bookmarkEnd w:id="4"/>
      <w:bookmarkEnd w:id="5"/>
    </w:p>
    <w:p w:rsidR="00796555" w:rsidRPr="00796555" w:rsidRDefault="00796555" w:rsidP="00796555"/>
    <w:p w:rsidR="005E79ED" w:rsidRDefault="008D33E4" w:rsidP="00E71F07">
      <w:pPr>
        <w:ind w:firstLine="720"/>
      </w:pPr>
      <w:r w:rsidRPr="00707EAE">
        <w:t>Snow</w:t>
      </w:r>
      <w:r w:rsidR="006E6CD4">
        <w:t>pack</w:t>
      </w:r>
      <w:r w:rsidRPr="00707EAE">
        <w:t xml:space="preserve"> in the mountainous portions of the </w:t>
      </w:r>
      <w:r w:rsidR="002B3F71">
        <w:t>w</w:t>
      </w:r>
      <w:r w:rsidRPr="00707EAE">
        <w:t xml:space="preserve">estern United </w:t>
      </w:r>
      <w:r w:rsidR="002B3F71">
        <w:t xml:space="preserve">States </w:t>
      </w:r>
      <w:r w:rsidR="00263565">
        <w:t xml:space="preserve">provides water for </w:t>
      </w:r>
      <w:r w:rsidR="00153844" w:rsidRPr="00707EAE">
        <w:t xml:space="preserve">irrigation, municipal water supply, </w:t>
      </w:r>
      <w:r w:rsidRPr="00707EAE">
        <w:t xml:space="preserve">recreational </w:t>
      </w:r>
      <w:r w:rsidR="00C17612">
        <w:t>flows</w:t>
      </w:r>
      <w:r w:rsidRPr="00707EAE">
        <w:t xml:space="preserve">, aquatic </w:t>
      </w:r>
      <w:r w:rsidR="001704DE" w:rsidRPr="00707EAE">
        <w:t>life</w:t>
      </w:r>
      <w:r w:rsidR="00153844" w:rsidRPr="00707EAE">
        <w:t xml:space="preserve"> and ecosystems</w:t>
      </w:r>
      <w:r w:rsidR="001704DE" w:rsidRPr="00707EAE">
        <w:t>.</w:t>
      </w:r>
      <w:r w:rsidRPr="00707EAE">
        <w:t xml:space="preserve">   </w:t>
      </w:r>
      <w:r w:rsidR="006E6CD4">
        <w:t xml:space="preserve">The current approach used to forecast annual flow </w:t>
      </w:r>
      <w:r w:rsidR="002B3F71">
        <w:t xml:space="preserve">volume </w:t>
      </w:r>
      <w:r w:rsidR="006E6CD4">
        <w:t xml:space="preserve">in the Truckee and Carson Rivers in Nevada is based on regression </w:t>
      </w:r>
      <w:r w:rsidR="002143A8">
        <w:t>modeling</w:t>
      </w:r>
      <w:r w:rsidR="006E6CD4">
        <w:t xml:space="preserve"> using total annual flow observed at critical points on rivers and measurements of snow water equivalence </w:t>
      </w:r>
      <w:r w:rsidR="002B3F71">
        <w:t xml:space="preserve">(SWE) </w:t>
      </w:r>
      <w:r w:rsidR="006E6CD4">
        <w:t>at one or more meteorological station</w:t>
      </w:r>
      <w:r w:rsidR="002143A8">
        <w:t>s</w:t>
      </w:r>
      <w:r w:rsidR="006E6CD4">
        <w:t xml:space="preserve"> or snow course</w:t>
      </w:r>
      <w:r w:rsidR="00927584">
        <w:t>s</w:t>
      </w:r>
      <w:r w:rsidR="006E6CD4">
        <w:t xml:space="preserve"> </w:t>
      </w:r>
      <w:r w:rsidR="006D202C">
        <w:t>(</w:t>
      </w:r>
      <w:hyperlink r:id="rId9" w:history="1">
        <w:r w:rsidR="006D202C" w:rsidRPr="00707EAE">
          <w:rPr>
            <w:rStyle w:val="Hyperlink"/>
            <w:noProof/>
            <w:color w:val="000000" w:themeColor="text1"/>
          </w:rPr>
          <w:t>www.wcc.nrcs.usda.gov/snowcourse/</w:t>
        </w:r>
      </w:hyperlink>
      <w:r w:rsidR="006D202C">
        <w:rPr>
          <w:noProof/>
          <w:color w:val="000000" w:themeColor="text1"/>
        </w:rPr>
        <w:t xml:space="preserve">, last acccessed July, 2011) </w:t>
      </w:r>
      <w:r w:rsidR="006E6CD4">
        <w:t xml:space="preserve">made </w:t>
      </w:r>
      <w:r w:rsidR="00B109C8">
        <w:t>at the presumed end of the seasonal snow accumulation cycle (</w:t>
      </w:r>
      <w:r w:rsidR="001951E4">
        <w:t>~</w:t>
      </w:r>
      <w:r w:rsidR="006E6CD4">
        <w:t>April 1 of each year</w:t>
      </w:r>
      <w:r w:rsidR="00B109C8">
        <w:t>)</w:t>
      </w:r>
      <w:r w:rsidR="006E6CD4">
        <w:t xml:space="preserve">.  </w:t>
      </w:r>
      <w:r w:rsidR="00136ED2">
        <w:t>Regressions use</w:t>
      </w:r>
      <w:r w:rsidR="00C17612">
        <w:t xml:space="preserve"> the Natural Resources Conservation Service’s Snow Telemetry (</w:t>
      </w:r>
      <w:proofErr w:type="spellStart"/>
      <w:r w:rsidR="00C17612">
        <w:t>S</w:t>
      </w:r>
      <w:r w:rsidR="007E6A93">
        <w:t>not</w:t>
      </w:r>
      <w:r w:rsidR="00C17612">
        <w:t>el</w:t>
      </w:r>
      <w:proofErr w:type="spellEnd"/>
      <w:r w:rsidR="00C17612">
        <w:t>) network</w:t>
      </w:r>
      <w:r w:rsidR="00221F52">
        <w:t xml:space="preserve"> and</w:t>
      </w:r>
      <w:r w:rsidR="00136ED2">
        <w:t xml:space="preserve"> </w:t>
      </w:r>
      <w:r w:rsidR="00927584">
        <w:t>require</w:t>
      </w:r>
      <w:r w:rsidR="005E79ED">
        <w:t xml:space="preserve"> </w:t>
      </w:r>
      <w:r w:rsidR="002143A8">
        <w:t>a minimum of</w:t>
      </w:r>
      <w:r w:rsidR="005E79ED">
        <w:t xml:space="preserve"> five </w:t>
      </w:r>
      <w:r w:rsidR="00221F52">
        <w:t>years of</w:t>
      </w:r>
      <w:r w:rsidR="007E6A93">
        <w:t xml:space="preserve"> </w:t>
      </w:r>
      <w:r w:rsidR="00221F52">
        <w:t xml:space="preserve">observations </w:t>
      </w:r>
      <w:r w:rsidR="007E6A93">
        <w:t>and</w:t>
      </w:r>
      <w:r w:rsidR="005E79ED">
        <w:t xml:space="preserve"> assume </w:t>
      </w:r>
      <w:proofErr w:type="spellStart"/>
      <w:r w:rsidR="005E79ED">
        <w:t>stationarity</w:t>
      </w:r>
      <w:proofErr w:type="spellEnd"/>
      <w:r w:rsidR="005E79ED">
        <w:t xml:space="preserve"> in underlying climatic trends</w:t>
      </w:r>
      <w:r w:rsidR="002B3F71">
        <w:t>.  If this condition is not met</w:t>
      </w:r>
      <w:r w:rsidR="005E79ED">
        <w:t xml:space="preserve"> the regression models, however robust in development, lose </w:t>
      </w:r>
      <w:r w:rsidR="00B109C8">
        <w:t>validity</w:t>
      </w:r>
      <w:r w:rsidR="005E79ED">
        <w:t xml:space="preserve">.  Current </w:t>
      </w:r>
      <w:r w:rsidR="00653BF0">
        <w:t xml:space="preserve">regression </w:t>
      </w:r>
      <w:r w:rsidR="005E79ED">
        <w:t xml:space="preserve">models </w:t>
      </w:r>
      <w:r w:rsidR="005E79ED" w:rsidRPr="00707EAE">
        <w:t xml:space="preserve">operate relatively well when snow accumulations are within the long term mean </w:t>
      </w:r>
      <w:r w:rsidR="005E79ED" w:rsidRPr="00707EAE">
        <w:rPr>
          <w:noProof/>
        </w:rPr>
        <w:t>(Elder, et al., 1991, Rice, et al., 2010)</w:t>
      </w:r>
      <w:r w:rsidR="005E79ED" w:rsidRPr="00707EAE">
        <w:t xml:space="preserve">.  However, when annual accumulations </w:t>
      </w:r>
      <w:r w:rsidR="001951E4">
        <w:t>deviate from the data set used to develop models,</w:t>
      </w:r>
      <w:r w:rsidR="005E79ED" w:rsidRPr="00707EAE">
        <w:t xml:space="preserve"> forecasts are less likely to be accurate </w:t>
      </w:r>
      <w:r w:rsidR="005E79ED" w:rsidRPr="00707EAE">
        <w:rPr>
          <w:noProof/>
        </w:rPr>
        <w:t>(Rice, et al., 2010)</w:t>
      </w:r>
      <w:r w:rsidR="005E79ED" w:rsidRPr="00707EAE">
        <w:t xml:space="preserve">.   </w:t>
      </w:r>
      <w:r w:rsidR="00B109C8">
        <w:t>G</w:t>
      </w:r>
      <w:r w:rsidR="00B109C8" w:rsidRPr="00707EAE">
        <w:t xml:space="preserve">iven trends of earlier </w:t>
      </w:r>
      <w:r w:rsidR="00B109C8">
        <w:t>melt and release</w:t>
      </w:r>
      <w:r w:rsidR="00B109C8" w:rsidRPr="00707EAE">
        <w:t xml:space="preserve"> and increases in the annual average elevation of the transition zone between rain and snow </w:t>
      </w:r>
      <w:r w:rsidR="007E6A93">
        <w:rPr>
          <w:noProof/>
        </w:rPr>
        <w:t>(Lundquist, et al., 2003) t</w:t>
      </w:r>
      <w:r w:rsidR="005E79ED" w:rsidRPr="00707EAE">
        <w:t xml:space="preserve">he precision and accuracy of predictions </w:t>
      </w:r>
      <w:r w:rsidR="00927584">
        <w:t xml:space="preserve">based on regression </w:t>
      </w:r>
      <w:r w:rsidR="005E79ED" w:rsidRPr="00707EAE">
        <w:t>are likely to decrease</w:t>
      </w:r>
      <w:r w:rsidR="007E6A93">
        <w:t>.</w:t>
      </w:r>
    </w:p>
    <w:p w:rsidR="00796555" w:rsidRDefault="00796555" w:rsidP="00E71F07">
      <w:pPr>
        <w:ind w:firstLine="720"/>
      </w:pPr>
    </w:p>
    <w:p w:rsidR="003604C1" w:rsidRPr="00707EAE" w:rsidRDefault="005E79ED" w:rsidP="00E71F07">
      <w:pPr>
        <w:ind w:firstLine="720"/>
      </w:pPr>
      <w:r>
        <w:t xml:space="preserve">As an alternative, annual total discharge </w:t>
      </w:r>
      <w:r w:rsidR="007E6A93">
        <w:t>estimates</w:t>
      </w:r>
      <w:r>
        <w:t xml:space="preserve"> </w:t>
      </w:r>
      <w:r w:rsidR="001951E4">
        <w:t>can</w:t>
      </w:r>
      <w:r w:rsidR="007E6A93">
        <w:t xml:space="preserve"> be based on simulations </w:t>
      </w:r>
      <w:r w:rsidR="002B3F71">
        <w:t xml:space="preserve">that represent physical processes </w:t>
      </w:r>
      <w:r w:rsidR="007E6A93">
        <w:t xml:space="preserve">that rely </w:t>
      </w:r>
      <w:r>
        <w:t xml:space="preserve">on data collected at high </w:t>
      </w:r>
      <w:r w:rsidR="002143A8">
        <w:t xml:space="preserve">spatial </w:t>
      </w:r>
      <w:r>
        <w:t>resolution</w:t>
      </w:r>
      <w:r w:rsidRPr="00707EAE">
        <w:t>.</w:t>
      </w:r>
      <w:r>
        <w:t xml:space="preserve"> </w:t>
      </w:r>
      <w:r w:rsidR="00C17612">
        <w:t>I</w:t>
      </w:r>
      <w:r>
        <w:t>nformation needed include</w:t>
      </w:r>
      <w:r w:rsidR="00C17612">
        <w:t>s</w:t>
      </w:r>
      <w:r>
        <w:t xml:space="preserve"> meteorological data useful for energy balance and snow pack characteristics such as snow depth, areal coverage and snow water equivalence.  </w:t>
      </w:r>
    </w:p>
    <w:p w:rsidR="00796555" w:rsidRDefault="00796555" w:rsidP="00E71F07">
      <w:pPr>
        <w:ind w:firstLine="720"/>
      </w:pPr>
    </w:p>
    <w:p w:rsidR="00136ED2" w:rsidRPr="00707EAE" w:rsidRDefault="003604C1" w:rsidP="00E71F07">
      <w:pPr>
        <w:ind w:firstLine="720"/>
      </w:pPr>
      <w:r w:rsidRPr="00707EAE">
        <w:t xml:space="preserve">SD and SWE accumulation and ablation </w:t>
      </w:r>
      <w:r w:rsidR="00B109C8">
        <w:t xml:space="preserve">trends are related to </w:t>
      </w:r>
      <w:r w:rsidRPr="00707EAE">
        <w:t xml:space="preserve">latitude, elevation, </w:t>
      </w:r>
      <w:r w:rsidR="00D55E5C">
        <w:t>azimuth</w:t>
      </w:r>
      <w:r w:rsidRPr="00707EAE">
        <w:t>, slope, canopy cover, wind, temperature and solar radiation.  Erikson et al (2005)</w:t>
      </w:r>
      <w:r w:rsidR="00D55E5C">
        <w:t xml:space="preserve"> </w:t>
      </w:r>
      <w:r w:rsidR="00311AD0">
        <w:t xml:space="preserve">noted that </w:t>
      </w:r>
      <w:r w:rsidRPr="00707EAE">
        <w:t>the relationships between SD, SWE, topography, canopy cov</w:t>
      </w:r>
      <w:r w:rsidR="007E6A93">
        <w:t>er, and to a lesser extent wind</w:t>
      </w:r>
      <w:r w:rsidRPr="00707EAE">
        <w:t xml:space="preserve"> </w:t>
      </w:r>
      <w:r w:rsidR="00E956B7">
        <w:t>are</w:t>
      </w:r>
      <w:r w:rsidRPr="00707EAE">
        <w:t xml:space="preserve"> constant.  </w:t>
      </w:r>
      <w:proofErr w:type="spellStart"/>
      <w:r w:rsidR="00136ED2" w:rsidRPr="00707EAE">
        <w:t>Jost</w:t>
      </w:r>
      <w:proofErr w:type="spellEnd"/>
      <w:r w:rsidR="00136ED2" w:rsidRPr="00707EAE">
        <w:t xml:space="preserve"> et al (2007) reported that elevation, </w:t>
      </w:r>
      <w:r w:rsidR="00136ED2">
        <w:t>azimuth</w:t>
      </w:r>
      <w:r w:rsidR="00136ED2" w:rsidRPr="00707EAE">
        <w:t xml:space="preserve"> and canopy cover accounted for 80</w:t>
      </w:r>
      <w:r w:rsidR="00136ED2">
        <w:t>—</w:t>
      </w:r>
      <w:r w:rsidR="00136ED2" w:rsidRPr="00707EAE">
        <w:t>90</w:t>
      </w:r>
      <w:r w:rsidR="00136ED2">
        <w:t xml:space="preserve"> %</w:t>
      </w:r>
      <w:r w:rsidR="00136ED2" w:rsidRPr="00707EAE">
        <w:t xml:space="preserve"> of the variability of snow accumulation in a forested watershed, with </w:t>
      </w:r>
      <w:r w:rsidR="00136ED2">
        <w:t>azimuth</w:t>
      </w:r>
      <w:r w:rsidR="00136ED2" w:rsidRPr="00707EAE">
        <w:t xml:space="preserve"> having the greatest influence during the accumulation phase</w:t>
      </w:r>
      <w:r w:rsidR="00136ED2">
        <w:t>.</w:t>
      </w:r>
    </w:p>
    <w:p w:rsidR="00B109C8" w:rsidRDefault="003604C1" w:rsidP="00E71F07">
      <w:r w:rsidRPr="00707EAE">
        <w:t xml:space="preserve">Consequently, spatial and temporal trends in snow accumulation are similar in areas with similar topography, canopy cover and wind patterns.  </w:t>
      </w:r>
      <w:r w:rsidR="00136ED2">
        <w:t>This suggests that i</w:t>
      </w:r>
      <w:r w:rsidRPr="00707EAE">
        <w:t xml:space="preserve">f </w:t>
      </w:r>
      <w:r w:rsidR="007E6A93">
        <w:t>SD</w:t>
      </w:r>
      <w:r w:rsidRPr="00707EAE">
        <w:t xml:space="preserve"> can be </w:t>
      </w:r>
      <w:r w:rsidR="007E6A93">
        <w:t>measured</w:t>
      </w:r>
      <w:r w:rsidRPr="00707EAE">
        <w:t xml:space="preserve"> </w:t>
      </w:r>
      <w:r w:rsidR="00E956B7" w:rsidRPr="00707EAE">
        <w:t xml:space="preserve">accurately </w:t>
      </w:r>
      <w:r w:rsidRPr="00707EAE">
        <w:t xml:space="preserve">within an area surrounding a </w:t>
      </w:r>
      <w:r w:rsidRPr="00707EAE">
        <w:lastRenderedPageBreak/>
        <w:t xml:space="preserve">meteorological station, SWE measurements at a point could be extended to surrounding areas with a high degree of confidence. </w:t>
      </w:r>
    </w:p>
    <w:p w:rsidR="00796555" w:rsidRDefault="00796555" w:rsidP="00E71F07">
      <w:pPr>
        <w:ind w:firstLine="720"/>
      </w:pPr>
    </w:p>
    <w:p w:rsidR="003604C1" w:rsidRPr="00707EAE" w:rsidRDefault="003604C1" w:rsidP="00E71F07">
      <w:pPr>
        <w:ind w:firstLine="720"/>
      </w:pPr>
      <w:proofErr w:type="spellStart"/>
      <w:r w:rsidRPr="00707EAE">
        <w:t>Molotoch</w:t>
      </w:r>
      <w:proofErr w:type="spellEnd"/>
      <w:r w:rsidRPr="00707EAE">
        <w:t xml:space="preserve"> et al (2005) and Elder et al (1991, 1998) </w:t>
      </w:r>
      <w:r w:rsidR="00311AD0">
        <w:t>reported that snow density varied</w:t>
      </w:r>
      <w:r w:rsidRPr="00707EAE">
        <w:t xml:space="preserve"> much less than snow depth.   Both found that </w:t>
      </w:r>
      <w:r w:rsidR="007E6A93">
        <w:t xml:space="preserve">characterizing the environmental determinants of SWE variation </w:t>
      </w:r>
      <w:r w:rsidR="00311AD0">
        <w:t>was</w:t>
      </w:r>
      <w:r w:rsidRPr="00707EAE">
        <w:t xml:space="preserve"> </w:t>
      </w:r>
      <w:r w:rsidR="007E6A93">
        <w:t>difficult</w:t>
      </w:r>
      <w:r w:rsidRPr="00707EAE">
        <w:t xml:space="preserve"> because spatial variability in snow density is inherently less </w:t>
      </w:r>
      <w:r w:rsidR="00927584">
        <w:t>than</w:t>
      </w:r>
      <w:r w:rsidR="007E6A93">
        <w:t xml:space="preserve"> that found in</w:t>
      </w:r>
      <w:r w:rsidRPr="00707EAE">
        <w:t xml:space="preserve"> snow depth.  They also found that snow density did not correlate well with factors such as tempera</w:t>
      </w:r>
      <w:r w:rsidR="00311AD0">
        <w:t>ture, solar radiation and wind</w:t>
      </w:r>
      <w:r w:rsidR="007E6A93">
        <w:t>, especially</w:t>
      </w:r>
      <w:r w:rsidR="00311AD0">
        <w:t xml:space="preserve"> </w:t>
      </w:r>
      <w:r w:rsidRPr="00707EAE">
        <w:t xml:space="preserve">when the snowpack has a uniform temperature approaching </w:t>
      </w:r>
      <w:r w:rsidR="00ED5230">
        <w:t>0</w:t>
      </w:r>
      <w:r w:rsidR="00ED5230" w:rsidRPr="00707EAE">
        <w:t xml:space="preserve">°C </w:t>
      </w:r>
      <w:r w:rsidR="00ED5230">
        <w:t>(</w:t>
      </w:r>
      <w:r w:rsidR="00ED5230" w:rsidRPr="00707EAE">
        <w:t>32°</w:t>
      </w:r>
      <w:r w:rsidR="00ED5230">
        <w:t>F)</w:t>
      </w:r>
      <w:r w:rsidR="007E6A93">
        <w:t>.  At this temperature</w:t>
      </w:r>
      <w:r w:rsidRPr="00707EAE">
        <w:t xml:space="preserve"> snow density is conservative compared to snow depth.  Jonas et al (2009) found that </w:t>
      </w:r>
      <w:r w:rsidR="00311AD0" w:rsidRPr="00707EAE">
        <w:t xml:space="preserve">snow </w:t>
      </w:r>
      <w:r w:rsidRPr="00707EAE">
        <w:t xml:space="preserve">density did not correlate well with topography, though density increased with increasing snow depth and with duration on the ground.   </w:t>
      </w:r>
    </w:p>
    <w:p w:rsidR="00796555" w:rsidRDefault="00796555" w:rsidP="00E71F07">
      <w:pPr>
        <w:ind w:firstLine="720"/>
      </w:pPr>
    </w:p>
    <w:p w:rsidR="00574C93" w:rsidRDefault="00927584" w:rsidP="00E71F07">
      <w:pPr>
        <w:ind w:firstLine="720"/>
      </w:pPr>
      <w:r w:rsidRPr="00B109C8">
        <w:t xml:space="preserve">The total </w:t>
      </w:r>
      <w:r w:rsidR="00136ED2">
        <w:t xml:space="preserve">volume of </w:t>
      </w:r>
      <w:r w:rsidRPr="00B109C8">
        <w:t>water held in snow (</w:t>
      </w:r>
      <w:proofErr w:type="spellStart"/>
      <w:r w:rsidR="00B109C8">
        <w:t>Q</w:t>
      </w:r>
      <w:r w:rsidRPr="00B109C8">
        <w:rPr>
          <w:vertAlign w:val="subscript"/>
        </w:rPr>
        <w:t>total</w:t>
      </w:r>
      <w:proofErr w:type="spellEnd"/>
      <w:r w:rsidRPr="00B109C8">
        <w:t>)</w:t>
      </w:r>
      <w:r w:rsidR="008D33E4" w:rsidRPr="00B109C8">
        <w:t xml:space="preserve"> </w:t>
      </w:r>
      <w:r w:rsidR="00CA7A9C" w:rsidRPr="00B109C8">
        <w:t>in</w:t>
      </w:r>
      <w:r w:rsidR="008D33E4" w:rsidRPr="00B109C8">
        <w:t xml:space="preserve"> an area can be </w:t>
      </w:r>
      <w:r w:rsidRPr="00B109C8">
        <w:t>estimated as</w:t>
      </w:r>
      <w:r w:rsidR="008D33E4" w:rsidRPr="00B109C8">
        <w:t>:</w:t>
      </w:r>
    </w:p>
    <w:p w:rsidR="00081560" w:rsidRDefault="00081560" w:rsidP="00E71F07">
      <w:pPr>
        <w:ind w:firstLine="720"/>
      </w:pPr>
    </w:p>
    <w:p w:rsidR="00574C93" w:rsidRDefault="008D33E4" w:rsidP="00E71F07">
      <w:pPr>
        <w:ind w:firstLine="720"/>
        <w:jc w:val="center"/>
      </w:pPr>
      <w:r w:rsidRPr="00B109C8">
        <w:t xml:space="preserve"> </w:t>
      </w:r>
      <m:oMath>
        <m:sSub>
          <m:sSubPr>
            <m:ctrlPr>
              <w:rPr>
                <w:rFonts w:ascii="Cambria Math" w:hAnsi="Cambria Math"/>
                <w:i/>
              </w:rPr>
            </m:ctrlPr>
          </m:sSubPr>
          <m:e>
            <m:r>
              <w:rPr>
                <w:rFonts w:ascii="Cambria Math" w:hAnsi="Cambria Math"/>
              </w:rPr>
              <m:t>Q</m:t>
            </m:r>
          </m:e>
          <m:sub>
            <m:r>
              <w:rPr>
                <w:rFonts w:ascii="Cambria Math" w:hAnsi="Cambria Math"/>
              </w:rPr>
              <m:t>total</m:t>
            </m:r>
          </m:sub>
        </m:sSub>
        <m:r>
          <w:rPr>
            <w:rFonts w:ascii="Cambria Math"/>
          </w:rPr>
          <m:t>=</m:t>
        </m:r>
        <m:nary>
          <m:naryPr>
            <m:chr m:val="∑"/>
            <m:limLoc m:val="undOvr"/>
            <m:ctrlPr>
              <w:rPr>
                <w:rFonts w:ascii="Cambria Math" w:hAnsi="Cambria Math"/>
                <w:i/>
              </w:rPr>
            </m:ctrlPr>
          </m:naryPr>
          <m:sub>
            <m:r>
              <w:rPr>
                <w:rFonts w:ascii="Cambria Math"/>
              </w:rPr>
              <m:t>1</m:t>
            </m:r>
          </m:sub>
          <m:sup>
            <m:r>
              <w:rPr>
                <w:rFonts w:ascii="Cambria Math"/>
              </w:rPr>
              <m:t>n</m:t>
            </m:r>
          </m:sup>
          <m:e>
            <m:sSub>
              <m:sSubPr>
                <m:ctrlPr>
                  <w:rPr>
                    <w:rFonts w:ascii="Cambria Math" w:hAnsi="Cambria Math"/>
                    <w:i/>
                  </w:rPr>
                </m:ctrlPr>
              </m:sSubPr>
              <m:e>
                <m:r>
                  <w:rPr>
                    <w:rFonts w:ascii="Cambria Math"/>
                  </w:rPr>
                  <m:t>d</m:t>
                </m:r>
              </m:e>
              <m:sub>
                <m:r>
                  <w:rPr>
                    <w:rFonts w:ascii="Cambria Math"/>
                  </w:rPr>
                  <m:t>i</m:t>
                </m:r>
              </m:sub>
            </m:sSub>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 i</m:t>
                </m:r>
              </m:sub>
            </m:sSub>
          </m:num>
          <m:den>
            <m:sSub>
              <m:sSubPr>
                <m:ctrlPr>
                  <w:rPr>
                    <w:rFonts w:ascii="Cambria Math" w:hAnsi="Cambria Math"/>
                    <w:i/>
                  </w:rPr>
                </m:ctrlPr>
              </m:sSubPr>
              <m:e>
                <m:r>
                  <w:rPr>
                    <w:rFonts w:ascii="Cambria Math" w:hAnsi="Cambria Math"/>
                  </w:rPr>
                  <m:t>ρ</m:t>
                </m:r>
              </m:e>
              <m:sub>
                <m:r>
                  <w:rPr>
                    <w:rFonts w:ascii="Cambria Math" w:hAnsi="Cambria Math"/>
                  </w:rPr>
                  <m:t>w</m:t>
                </m:r>
              </m:sub>
            </m:sSub>
          </m:den>
        </m:f>
        <m:r>
          <w:rPr>
            <w:rFonts w:ascii="Cambria Math"/>
          </w:rPr>
          <m:t xml:space="preserve"> </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SCA</m:t>
                    </m:r>
                  </m:e>
                  <m:sub>
                    <m:r>
                      <w:rPr>
                        <w:rFonts w:ascii="Cambria Math" w:hAnsi="Cambria Math"/>
                      </w:rPr>
                      <m:t>i</m:t>
                    </m:r>
                  </m:sub>
                </m:sSub>
              </m:e>
              <m:sub>
                <m:r>
                  <w:rPr>
                    <w:rFonts w:ascii="Cambria Math"/>
                  </w:rPr>
                  <m:t xml:space="preserve"> </m:t>
                </m:r>
              </m:sub>
            </m:sSub>
          </m:e>
        </m:d>
      </m:oMath>
      <w:r w:rsidR="00574C93">
        <w:t xml:space="preserve">      (eq. 1)</w:t>
      </w:r>
    </w:p>
    <w:p w:rsidR="00081560" w:rsidRDefault="00081560" w:rsidP="00E71F07">
      <w:pPr>
        <w:ind w:firstLine="720"/>
      </w:pPr>
    </w:p>
    <w:p w:rsidR="008D33E4" w:rsidRDefault="009C1343" w:rsidP="00E71F07">
      <w:pPr>
        <w:ind w:firstLine="720"/>
      </w:pPr>
      <w:proofErr w:type="gramStart"/>
      <w:r w:rsidRPr="00B109C8">
        <w:t>in</w:t>
      </w:r>
      <w:proofErr w:type="gramEnd"/>
      <w:r w:rsidRPr="00B109C8">
        <w:t xml:space="preserve"> which</w:t>
      </w:r>
      <w:r w:rsidR="008D33E4" w:rsidRPr="00B109C8">
        <w:t xml:space="preserve"> d</w:t>
      </w:r>
      <w:r w:rsidRPr="00B109C8">
        <w:rPr>
          <w:vertAlign w:val="subscript"/>
        </w:rPr>
        <w:t>i</w:t>
      </w:r>
      <w:r w:rsidR="008D33E4" w:rsidRPr="00B109C8">
        <w:t xml:space="preserve"> = snow depth at point</w:t>
      </w:r>
      <w:r w:rsidRPr="00B109C8">
        <w:t xml:space="preserve"> i</w:t>
      </w:r>
      <w:r w:rsidR="008D33E4" w:rsidRPr="00B109C8">
        <w:t xml:space="preserve">, </w:t>
      </w:r>
      <w:proofErr w:type="spellStart"/>
      <w:r w:rsidR="00DF35CF" w:rsidRPr="00B109C8">
        <w:t>ρ</w:t>
      </w:r>
      <w:r w:rsidR="008D33E4" w:rsidRPr="00B109C8">
        <w:rPr>
          <w:vertAlign w:val="subscript"/>
        </w:rPr>
        <w:t>s</w:t>
      </w:r>
      <w:proofErr w:type="spellEnd"/>
      <w:r w:rsidR="00136ED2">
        <w:rPr>
          <w:vertAlign w:val="subscript"/>
        </w:rPr>
        <w:t xml:space="preserve"> i</w:t>
      </w:r>
      <w:r w:rsidR="008D33E4" w:rsidRPr="00B109C8">
        <w:rPr>
          <w:vertAlign w:val="subscript"/>
        </w:rPr>
        <w:t xml:space="preserve"> </w:t>
      </w:r>
      <w:r w:rsidR="008D33E4" w:rsidRPr="00B109C8">
        <w:t xml:space="preserve">= density of snow </w:t>
      </w:r>
      <w:r w:rsidRPr="00B109C8">
        <w:t>at point i</w:t>
      </w:r>
      <w:r w:rsidR="008D33E4" w:rsidRPr="00B109C8">
        <w:t xml:space="preserve">,  </w:t>
      </w:r>
      <w:proofErr w:type="spellStart"/>
      <w:r w:rsidR="00DF35CF" w:rsidRPr="00B109C8">
        <w:t>ρ</w:t>
      </w:r>
      <w:r w:rsidR="008D33E4" w:rsidRPr="00B109C8">
        <w:rPr>
          <w:vertAlign w:val="subscript"/>
        </w:rPr>
        <w:t>w</w:t>
      </w:r>
      <w:proofErr w:type="spellEnd"/>
      <w:r w:rsidR="008D33E4" w:rsidRPr="00B109C8">
        <w:t xml:space="preserve">= density of water , </w:t>
      </w:r>
      <w:r w:rsidR="00927584" w:rsidRPr="00B109C8">
        <w:t xml:space="preserve">and </w:t>
      </w:r>
      <w:proofErr w:type="spellStart"/>
      <w:r w:rsidR="008D33E4" w:rsidRPr="00B109C8">
        <w:t>SCA</w:t>
      </w:r>
      <w:r w:rsidR="00574C93" w:rsidRPr="00574C93">
        <w:rPr>
          <w:vertAlign w:val="subscript"/>
        </w:rPr>
        <w:t>i</w:t>
      </w:r>
      <w:proofErr w:type="spellEnd"/>
      <w:r w:rsidR="008D33E4" w:rsidRPr="00B109C8">
        <w:t>= snow covered area</w:t>
      </w:r>
      <w:r w:rsidR="00574C93">
        <w:t xml:space="preserve"> represented by point </w:t>
      </w:r>
      <w:r w:rsidR="00574C93" w:rsidRPr="00574C93">
        <w:rPr>
          <w:i/>
        </w:rPr>
        <w:t>i</w:t>
      </w:r>
      <w:r w:rsidR="008D33E4" w:rsidRPr="00B109C8">
        <w:t>.</w:t>
      </w:r>
      <w:r w:rsidR="003C10CD" w:rsidRPr="00B109C8">
        <w:t xml:space="preserve">  </w:t>
      </w:r>
      <w:r w:rsidR="00927584" w:rsidRPr="00B109C8">
        <w:t xml:space="preserve">For application in </w:t>
      </w:r>
      <w:r w:rsidR="00136ED2">
        <w:t xml:space="preserve">large </w:t>
      </w:r>
      <w:r w:rsidR="00927584" w:rsidRPr="00B109C8">
        <w:t>areas, this equation assumes that d</w:t>
      </w:r>
      <w:r w:rsidRPr="00B109C8">
        <w:rPr>
          <w:vertAlign w:val="subscript"/>
        </w:rPr>
        <w:t>i</w:t>
      </w:r>
      <w:r w:rsidR="00927584" w:rsidRPr="00B109C8">
        <w:t xml:space="preserve"> and </w:t>
      </w:r>
      <w:r w:rsidR="00927584" w:rsidRPr="00B109C8">
        <w:rPr>
          <w:rFonts w:ascii="Symbol" w:hAnsi="Symbol"/>
        </w:rPr>
        <w:t></w:t>
      </w:r>
      <w:r w:rsidR="007E6A93">
        <w:rPr>
          <w:vertAlign w:val="subscript"/>
        </w:rPr>
        <w:t>s</w:t>
      </w:r>
      <w:r w:rsidR="00136ED2">
        <w:rPr>
          <w:vertAlign w:val="subscript"/>
        </w:rPr>
        <w:t xml:space="preserve"> i</w:t>
      </w:r>
      <w:r w:rsidR="00E76D75" w:rsidRPr="00B109C8">
        <w:t>, can represented with averages</w:t>
      </w:r>
      <w:r w:rsidR="00927584" w:rsidRPr="00B109C8">
        <w:t xml:space="preserve"> or </w:t>
      </w:r>
      <w:r w:rsidR="00E76D75" w:rsidRPr="00B109C8">
        <w:t xml:space="preserve">single measurements.  </w:t>
      </w:r>
      <w:r w:rsidR="00574C93">
        <w:t>I</w:t>
      </w:r>
      <w:r w:rsidR="00574C93" w:rsidRPr="00B109C8">
        <w:t xml:space="preserve">f either quantity varies significantly in space </w:t>
      </w:r>
      <w:r w:rsidR="00574C93">
        <w:t>t</w:t>
      </w:r>
      <w:r w:rsidR="00E76D75" w:rsidRPr="00B109C8">
        <w:t>h</w:t>
      </w:r>
      <w:r w:rsidR="00CC4915">
        <w:t>is</w:t>
      </w:r>
      <w:r w:rsidR="00E76D75" w:rsidRPr="00B109C8">
        <w:t xml:space="preserve"> implies s</w:t>
      </w:r>
      <w:r w:rsidR="00574C93">
        <w:t>patially intensive measurements to avoid bias in estimates</w:t>
      </w:r>
      <w:r w:rsidR="00DA3A9A" w:rsidRPr="00B109C8">
        <w:t>.</w:t>
      </w:r>
      <w:r w:rsidR="00E76D75">
        <w:t xml:space="preserve">  Snow courses are one approach to increasing measurement intensity, with the objective of producing representative value</w:t>
      </w:r>
      <w:r>
        <w:t>s</w:t>
      </w:r>
      <w:r w:rsidR="00E76D75">
        <w:t xml:space="preserve"> of SWE and SD.  However, these have logistical and administrative costs that limit </w:t>
      </w:r>
      <w:r w:rsidR="00B109C8">
        <w:t>measurement</w:t>
      </w:r>
      <w:r w:rsidR="00E76D75">
        <w:t xml:space="preserve"> </w:t>
      </w:r>
      <w:r w:rsidR="00EB02FA">
        <w:t>frequency</w:t>
      </w:r>
      <w:r w:rsidR="00E76D75">
        <w:t xml:space="preserve">.  </w:t>
      </w:r>
      <w:proofErr w:type="spellStart"/>
      <w:r w:rsidR="00CC4915">
        <w:t>Snotel</w:t>
      </w:r>
      <w:proofErr w:type="spellEnd"/>
      <w:r w:rsidR="00CC4915">
        <w:t xml:space="preserve"> sites provide continuous </w:t>
      </w:r>
      <w:r w:rsidR="00574C93">
        <w:t xml:space="preserve">weather </w:t>
      </w:r>
      <w:r w:rsidR="00CC4915">
        <w:t xml:space="preserve">records </w:t>
      </w:r>
      <w:r w:rsidR="00574C93">
        <w:t>and</w:t>
      </w:r>
      <w:r w:rsidR="00CC4915">
        <w:t xml:space="preserve"> are located in open areas</w:t>
      </w:r>
      <w:r w:rsidR="00574C93">
        <w:t>,</w:t>
      </w:r>
      <w:r w:rsidR="00CC4915">
        <w:t xml:space="preserve"> usually as permanent installations. </w:t>
      </w:r>
      <w:r w:rsidR="00EB02FA">
        <w:t>W</w:t>
      </w:r>
      <w:r w:rsidR="008D33E4" w:rsidRPr="00707EAE">
        <w:t>ireless sensor networks</w:t>
      </w:r>
      <w:r w:rsidR="00E76D75">
        <w:t xml:space="preserve"> </w:t>
      </w:r>
      <w:r w:rsidR="00136ED2">
        <w:t xml:space="preserve">coupled </w:t>
      </w:r>
      <w:r w:rsidR="00E76D75">
        <w:t>with permanent installations for</w:t>
      </w:r>
      <w:r w:rsidR="008D33E4" w:rsidRPr="00707EAE">
        <w:t xml:space="preserve"> snow sensing could greatly increase </w:t>
      </w:r>
      <w:r w:rsidR="00B109C8">
        <w:t xml:space="preserve">spatial </w:t>
      </w:r>
      <w:r w:rsidR="00DF35CF">
        <w:t>resolution</w:t>
      </w:r>
      <w:r w:rsidR="008D33E4" w:rsidRPr="00707EAE">
        <w:t xml:space="preserve"> of areal and point </w:t>
      </w:r>
      <w:r w:rsidR="00EB02FA">
        <w:t>measurements</w:t>
      </w:r>
      <w:r w:rsidR="008D33E4" w:rsidRPr="00707EAE">
        <w:t xml:space="preserve"> of SWE simply by increasing the number of SD measurement points</w:t>
      </w:r>
      <w:r w:rsidR="00136ED2">
        <w:t xml:space="preserve"> and extrapolating snow density from </w:t>
      </w:r>
      <w:r w:rsidR="00574C93">
        <w:t xml:space="preserve">one or more </w:t>
      </w:r>
      <w:r w:rsidR="00136ED2">
        <w:t>index site</w:t>
      </w:r>
      <w:r w:rsidR="00574C93">
        <w:t>s</w:t>
      </w:r>
      <w:r w:rsidR="004F0101">
        <w:t>.</w:t>
      </w:r>
      <w:r w:rsidR="008D33E4" w:rsidRPr="00707EAE">
        <w:t xml:space="preserve"> </w:t>
      </w:r>
      <w:r w:rsidR="00B109C8">
        <w:t xml:space="preserve"> </w:t>
      </w:r>
      <w:r w:rsidR="008D33E4" w:rsidRPr="00707EAE">
        <w:t xml:space="preserve"> </w:t>
      </w:r>
    </w:p>
    <w:p w:rsidR="00796555" w:rsidRDefault="00796555" w:rsidP="00E71F07">
      <w:pPr>
        <w:ind w:firstLine="720"/>
      </w:pPr>
    </w:p>
    <w:p w:rsidR="009C1343" w:rsidRPr="00707EAE" w:rsidRDefault="009C1343" w:rsidP="00E71F07">
      <w:pPr>
        <w:ind w:firstLine="720"/>
      </w:pPr>
      <w:r>
        <w:t xml:space="preserve">This </w:t>
      </w:r>
      <w:r w:rsidR="00EB02FA">
        <w:t>study</w:t>
      </w:r>
      <w:r>
        <w:t xml:space="preserve"> assess</w:t>
      </w:r>
      <w:r w:rsidR="00EB02FA">
        <w:t>ed</w:t>
      </w:r>
      <w:r>
        <w:t xml:space="preserve"> utility of inexpensive, portable</w:t>
      </w:r>
      <w:r w:rsidR="00EB02FA">
        <w:t xml:space="preserve"> networks to</w:t>
      </w:r>
      <w:r>
        <w:t xml:space="preserve"> </w:t>
      </w:r>
      <w:r w:rsidR="00EB02FA">
        <w:t>measure</w:t>
      </w:r>
      <w:r>
        <w:t xml:space="preserve"> snow depth and </w:t>
      </w:r>
      <w:r w:rsidR="00EB02FA">
        <w:t xml:space="preserve">estimate </w:t>
      </w:r>
      <w:r>
        <w:t>snow water equivalence</w:t>
      </w:r>
      <w:r w:rsidR="00431052">
        <w:t xml:space="preserve"> in open areas and </w:t>
      </w:r>
      <w:r w:rsidR="00221F52">
        <w:t>within</w:t>
      </w:r>
      <w:r>
        <w:t xml:space="preserve"> canopy—meadow interfaces typical of the Sierra </w:t>
      </w:r>
      <w:r w:rsidR="00EB02FA">
        <w:t>Nevada</w:t>
      </w:r>
      <w:r>
        <w:t>.</w:t>
      </w:r>
      <w:r w:rsidR="00EB02FA">
        <w:t xml:space="preserve">  It was a feasibility study to evaluate </w:t>
      </w:r>
      <w:r w:rsidR="007E6A93">
        <w:t>a method</w:t>
      </w:r>
      <w:r w:rsidR="00EB02FA">
        <w:t xml:space="preserve"> of extrapolating SWE observations to an area beyond a single snow pillow.</w:t>
      </w:r>
      <w:r>
        <w:t xml:space="preserve">  </w:t>
      </w:r>
    </w:p>
    <w:p w:rsidR="008D33E4" w:rsidRDefault="008D33E4" w:rsidP="00796555">
      <w:pPr>
        <w:pStyle w:val="Heading1"/>
        <w:jc w:val="center"/>
        <w:rPr>
          <w:rFonts w:ascii="Times New Roman" w:hAnsi="Times New Roman"/>
          <w:caps/>
          <w:sz w:val="24"/>
          <w:szCs w:val="24"/>
          <w:u w:val="single"/>
        </w:rPr>
      </w:pPr>
      <w:bookmarkStart w:id="6" w:name="_Toc288452031"/>
      <w:r w:rsidRPr="00796555">
        <w:rPr>
          <w:rFonts w:ascii="Times New Roman" w:hAnsi="Times New Roman"/>
          <w:caps/>
          <w:sz w:val="24"/>
          <w:szCs w:val="24"/>
          <w:u w:val="single"/>
        </w:rPr>
        <w:t>Methods and materials</w:t>
      </w:r>
      <w:bookmarkEnd w:id="6"/>
    </w:p>
    <w:p w:rsidR="00796555" w:rsidRPr="00796555" w:rsidRDefault="00796555" w:rsidP="00796555"/>
    <w:p w:rsidR="008D33E4" w:rsidRDefault="00E76D75" w:rsidP="00E71F07">
      <w:pPr>
        <w:ind w:firstLine="720"/>
      </w:pPr>
      <w:r w:rsidRPr="00707EAE">
        <w:t xml:space="preserve">The </w:t>
      </w:r>
      <w:proofErr w:type="spellStart"/>
      <w:r w:rsidRPr="00707EAE">
        <w:t>Snowcloud</w:t>
      </w:r>
      <w:proofErr w:type="spellEnd"/>
      <w:r>
        <w:t xml:space="preserve"> system</w:t>
      </w:r>
      <w:r w:rsidRPr="00707EAE">
        <w:t xml:space="preserve">, developed </w:t>
      </w:r>
      <w:r w:rsidR="006A20A2">
        <w:t>at</w:t>
      </w:r>
      <w:r w:rsidR="006A20A2" w:rsidRPr="00707EAE">
        <w:t xml:space="preserve"> </w:t>
      </w:r>
      <w:r w:rsidRPr="00707EAE">
        <w:t>the University of Vermont, consist</w:t>
      </w:r>
      <w:r w:rsidR="009C1343">
        <w:t>ed</w:t>
      </w:r>
      <w:r w:rsidRPr="00707EAE">
        <w:t xml:space="preserve"> of six </w:t>
      </w:r>
      <w:r>
        <w:t xml:space="preserve">independent </w:t>
      </w:r>
      <w:r w:rsidRPr="00707EAE">
        <w:t>nodes</w:t>
      </w:r>
      <w:r w:rsidR="009C1343">
        <w:t xml:space="preserve"> in a wireless network.  E</w:t>
      </w:r>
      <w:r w:rsidR="00F11B59">
        <w:t xml:space="preserve">ach </w:t>
      </w:r>
      <w:r w:rsidR="009C1343">
        <w:t xml:space="preserve">node </w:t>
      </w:r>
      <w:r w:rsidR="00B109C8">
        <w:t>transmitted</w:t>
      </w:r>
      <w:r w:rsidR="00F11B59" w:rsidRPr="00707EAE">
        <w:t xml:space="preserve"> snow depth and temperature data </w:t>
      </w:r>
      <w:r w:rsidR="006A20A2">
        <w:t xml:space="preserve">to </w:t>
      </w:r>
      <w:r w:rsidR="00B109C8">
        <w:t>a base station</w:t>
      </w:r>
      <w:r w:rsidR="006A20A2">
        <w:t xml:space="preserve"> </w:t>
      </w:r>
      <w:r w:rsidR="00F11B59" w:rsidRPr="00707EAE">
        <w:t xml:space="preserve">using </w:t>
      </w:r>
      <w:r w:rsidR="00036DEC">
        <w:t>radio</w:t>
      </w:r>
      <w:r w:rsidR="00F11B59" w:rsidRPr="00707EAE">
        <w:t xml:space="preserve"> frequency </w:t>
      </w:r>
      <w:r w:rsidR="006A20A2">
        <w:t xml:space="preserve">(RF) </w:t>
      </w:r>
      <w:r w:rsidR="00F11B59" w:rsidRPr="00707EAE">
        <w:t>signals.</w:t>
      </w:r>
      <w:r w:rsidR="00F11B59">
        <w:t xml:space="preserve">  The system was deployed </w:t>
      </w:r>
      <w:r>
        <w:t xml:space="preserve">adjacent to </w:t>
      </w:r>
      <w:r w:rsidRPr="00707EAE">
        <w:t xml:space="preserve">a meteorological station on a 0.77 ha site within </w:t>
      </w:r>
      <w:proofErr w:type="spellStart"/>
      <w:r w:rsidRPr="00707EAE">
        <w:t>Sagehen</w:t>
      </w:r>
      <w:proofErr w:type="spellEnd"/>
      <w:r w:rsidRPr="00707EAE">
        <w:t xml:space="preserve"> Creek </w:t>
      </w:r>
      <w:r w:rsidR="00F11B59">
        <w:t>E</w:t>
      </w:r>
      <w:r w:rsidRPr="00707EAE">
        <w:t xml:space="preserve">xperimental Field Station north of Truckee, CA </w:t>
      </w:r>
      <w:r>
        <w:t>from January—May, 2010</w:t>
      </w:r>
      <w:r w:rsidR="00F11B59">
        <w:t xml:space="preserve"> (Figure 1)</w:t>
      </w:r>
      <w:r w:rsidRPr="00707EAE">
        <w:t xml:space="preserve">.  </w:t>
      </w:r>
      <w:r w:rsidR="00B109C8">
        <w:t>S</w:t>
      </w:r>
      <w:r w:rsidR="00F11B59">
        <w:t xml:space="preserve">ix </w:t>
      </w:r>
      <w:r w:rsidR="008D33E4" w:rsidRPr="00707EAE">
        <w:t>sensor</w:t>
      </w:r>
      <w:r w:rsidR="00F11B59">
        <w:t>s</w:t>
      </w:r>
      <w:r w:rsidR="008D33E4" w:rsidRPr="00707EAE">
        <w:t xml:space="preserve"> </w:t>
      </w:r>
      <w:r w:rsidR="006A20A2">
        <w:t xml:space="preserve">were connected to </w:t>
      </w:r>
      <w:r w:rsidR="007E6A93">
        <w:t>a</w:t>
      </w:r>
      <w:r w:rsidR="006A20A2">
        <w:t xml:space="preserve"> ba</w:t>
      </w:r>
      <w:r w:rsidR="008000C1">
        <w:t xml:space="preserve">se station via </w:t>
      </w:r>
      <w:proofErr w:type="spellStart"/>
      <w:r w:rsidR="008000C1">
        <w:t>TinyOS</w:t>
      </w:r>
      <w:proofErr w:type="spellEnd"/>
      <w:r w:rsidR="008000C1">
        <w:t xml:space="preserve"> </w:t>
      </w:r>
      <w:proofErr w:type="spellStart"/>
      <w:r w:rsidR="008000C1">
        <w:t>multihop</w:t>
      </w:r>
      <w:proofErr w:type="spellEnd"/>
      <w:r w:rsidR="007B501F">
        <w:t xml:space="preserve"> (also known as </w:t>
      </w:r>
      <w:r w:rsidR="008000C1">
        <w:t>mesh</w:t>
      </w:r>
      <w:r w:rsidR="007B501F">
        <w:t>)</w:t>
      </w:r>
      <w:r w:rsidR="006A20A2">
        <w:t xml:space="preserve"> communication</w:t>
      </w:r>
      <w:r w:rsidR="008D33E4" w:rsidRPr="00707EAE">
        <w:t>.  Th</w:t>
      </w:r>
      <w:r w:rsidR="009C1343">
        <w:t>e</w:t>
      </w:r>
      <w:r w:rsidR="008D33E4" w:rsidRPr="00707EAE">
        <w:t xml:space="preserve"> multi-hop communication structure extend</w:t>
      </w:r>
      <w:r w:rsidR="00273FA3">
        <w:t>ed</w:t>
      </w:r>
      <w:r w:rsidR="008D33E4" w:rsidRPr="00707EAE">
        <w:t xml:space="preserve"> the potential range of the </w:t>
      </w:r>
      <w:proofErr w:type="spellStart"/>
      <w:r w:rsidR="008D33E4" w:rsidRPr="00707EAE">
        <w:t>Snowcloud</w:t>
      </w:r>
      <w:proofErr w:type="spellEnd"/>
      <w:r w:rsidR="008D33E4" w:rsidRPr="00707EAE">
        <w:t xml:space="preserve"> network and allow</w:t>
      </w:r>
      <w:r w:rsidR="008000C1">
        <w:t xml:space="preserve">ed </w:t>
      </w:r>
      <w:r w:rsidR="008D33E4" w:rsidRPr="00707EAE">
        <w:t xml:space="preserve">data collection and </w:t>
      </w:r>
      <w:r w:rsidR="00CA7A9C">
        <w:t>transmission</w:t>
      </w:r>
      <w:r w:rsidR="008D33E4" w:rsidRPr="00707EAE">
        <w:t xml:space="preserve"> in the event of p</w:t>
      </w:r>
      <w:r w:rsidR="00F11B59">
        <w:t xml:space="preserve">artial network failure. </w:t>
      </w:r>
      <w:r w:rsidR="008D33E4" w:rsidRPr="00707EAE">
        <w:t>Each node</w:t>
      </w:r>
      <w:r w:rsidR="006A20A2">
        <w:t xml:space="preserve"> </w:t>
      </w:r>
      <w:r w:rsidR="008000C1">
        <w:t xml:space="preserve">communicated </w:t>
      </w:r>
      <w:r w:rsidR="00CC4915">
        <w:t>with</w:t>
      </w:r>
      <w:r w:rsidR="008D33E4" w:rsidRPr="00707EAE">
        <w:t xml:space="preserve"> an </w:t>
      </w:r>
      <w:proofErr w:type="spellStart"/>
      <w:r w:rsidR="008D33E4" w:rsidRPr="00707EAE">
        <w:t>omni</w:t>
      </w:r>
      <w:proofErr w:type="spellEnd"/>
      <w:r w:rsidR="008D33E4" w:rsidRPr="00707EAE">
        <w:t>-direc</w:t>
      </w:r>
      <w:r w:rsidR="00EB02FA">
        <w:t xml:space="preserve">tional antenna with </w:t>
      </w:r>
      <w:r w:rsidR="004F0101">
        <w:t>a</w:t>
      </w:r>
      <w:r w:rsidR="00254D9D">
        <w:t xml:space="preserve"> </w:t>
      </w:r>
      <w:r w:rsidR="00EB02FA">
        <w:t>range</w:t>
      </w:r>
      <w:r w:rsidR="008D33E4" w:rsidRPr="00707EAE">
        <w:t xml:space="preserve"> of 50</w:t>
      </w:r>
      <w:r w:rsidR="00273FA3">
        <w:t>—1</w:t>
      </w:r>
      <w:r w:rsidR="008D33E4" w:rsidRPr="00707EAE">
        <w:t>00</w:t>
      </w:r>
      <w:r w:rsidR="00273FA3">
        <w:t xml:space="preserve"> </w:t>
      </w:r>
      <w:r w:rsidR="008D33E4" w:rsidRPr="00707EAE">
        <w:t>meters</w:t>
      </w:r>
      <w:r w:rsidR="004F0101">
        <w:t xml:space="preserve"> (164—328 </w:t>
      </w:r>
      <w:proofErr w:type="spellStart"/>
      <w:r w:rsidR="004F0101">
        <w:t>ft</w:t>
      </w:r>
      <w:proofErr w:type="spellEnd"/>
      <w:r w:rsidR="004F0101">
        <w:t>)</w:t>
      </w:r>
      <w:r w:rsidR="008D33E4" w:rsidRPr="00707EAE">
        <w:t>.</w:t>
      </w:r>
      <w:r w:rsidR="00D04426">
        <w:t xml:space="preserve"> </w:t>
      </w:r>
      <w:r w:rsidR="004F0101">
        <w:t xml:space="preserve"> </w:t>
      </w:r>
      <w:r w:rsidR="008D33E4" w:rsidRPr="00707EAE">
        <w:t xml:space="preserve">The support structure </w:t>
      </w:r>
      <w:r w:rsidR="009C1343">
        <w:t xml:space="preserve">for each node </w:t>
      </w:r>
      <w:r w:rsidR="00CA7A9C">
        <w:t>was</w:t>
      </w:r>
      <w:r w:rsidR="008D33E4" w:rsidRPr="00707EAE">
        <w:t xml:space="preserve"> </w:t>
      </w:r>
      <w:r w:rsidR="00CA7A9C">
        <w:t>modular aluminum tubing with a base plate anchored to the soil</w:t>
      </w:r>
      <w:r w:rsidR="008D33E4" w:rsidRPr="00707EAE">
        <w:t xml:space="preserve">.  </w:t>
      </w:r>
      <w:r w:rsidR="00CA7A9C">
        <w:t>The nodes in</w:t>
      </w:r>
      <w:r w:rsidR="008D33E4" w:rsidRPr="00707EAE">
        <w:t xml:space="preserve"> </w:t>
      </w:r>
      <w:proofErr w:type="spellStart"/>
      <w:r w:rsidR="008D33E4" w:rsidRPr="00707EAE">
        <w:t>Sagehen</w:t>
      </w:r>
      <w:proofErr w:type="spellEnd"/>
      <w:r w:rsidR="008D33E4" w:rsidRPr="00707EAE">
        <w:t xml:space="preserve"> </w:t>
      </w:r>
      <w:r w:rsidR="009C1343">
        <w:t>C</w:t>
      </w:r>
      <w:r w:rsidR="008D33E4" w:rsidRPr="00707EAE">
        <w:t xml:space="preserve">reek </w:t>
      </w:r>
      <w:r w:rsidR="00CA7A9C">
        <w:t>were</w:t>
      </w:r>
      <w:r w:rsidR="008D33E4" w:rsidRPr="00707EAE">
        <w:t xml:space="preserve"> </w:t>
      </w:r>
      <w:r w:rsidR="009E3E09">
        <w:t>2.7 m (</w:t>
      </w:r>
      <w:r w:rsidR="00EB6C74" w:rsidRPr="00707EAE">
        <w:t>9</w:t>
      </w:r>
      <w:r w:rsidR="008D33E4" w:rsidRPr="00707EAE">
        <w:t xml:space="preserve"> </w:t>
      </w:r>
      <w:proofErr w:type="spellStart"/>
      <w:r w:rsidR="009E3E09">
        <w:t>ft</w:t>
      </w:r>
      <w:proofErr w:type="spellEnd"/>
      <w:r w:rsidR="009E3E09">
        <w:t>)</w:t>
      </w:r>
      <w:r w:rsidR="00CA7A9C">
        <w:t xml:space="preserve"> tall, with an effective </w:t>
      </w:r>
      <w:r w:rsidR="009C1343">
        <w:t xml:space="preserve">vertical </w:t>
      </w:r>
      <w:r w:rsidR="00CA7A9C">
        <w:t>sensing distance of</w:t>
      </w:r>
      <w:r w:rsidR="008D33E4" w:rsidRPr="00707EAE">
        <w:t xml:space="preserve"> </w:t>
      </w:r>
      <w:r w:rsidR="009E3E09">
        <w:t>2.1 m (</w:t>
      </w:r>
      <w:r w:rsidR="00EB6C74" w:rsidRPr="00707EAE">
        <w:t>7</w:t>
      </w:r>
      <w:r w:rsidR="008D33E4" w:rsidRPr="00707EAE">
        <w:t xml:space="preserve"> </w:t>
      </w:r>
      <w:proofErr w:type="spellStart"/>
      <w:r w:rsidR="008D33E4" w:rsidRPr="00707EAE">
        <w:t>ft</w:t>
      </w:r>
      <w:proofErr w:type="spellEnd"/>
      <w:r w:rsidR="009E3E09">
        <w:t>)</w:t>
      </w:r>
      <w:r w:rsidR="008D33E4" w:rsidRPr="00707EAE">
        <w:t xml:space="preserve">.    </w:t>
      </w:r>
    </w:p>
    <w:p w:rsidR="00732A20" w:rsidRPr="00767917" w:rsidRDefault="00732A20" w:rsidP="00732A20"/>
    <w:p w:rsidR="00732A20" w:rsidRPr="00767917" w:rsidRDefault="00732A20" w:rsidP="00732A20"/>
    <w:p w:rsidR="00163F94" w:rsidRDefault="00732A20" w:rsidP="00163F94">
      <w:pPr>
        <w:pStyle w:val="Caption"/>
        <w:jc w:val="center"/>
        <w:rPr>
          <w:rFonts w:ascii="Times New Roman" w:hAnsi="Times New Roman" w:cs="Times New Roman"/>
          <w:b w:val="0"/>
          <w:color w:val="auto"/>
          <w:sz w:val="24"/>
          <w:szCs w:val="24"/>
        </w:rPr>
      </w:pPr>
      <w:r>
        <w:rPr>
          <w:noProof/>
        </w:rPr>
        <w:lastRenderedPageBreak/>
        <mc:AlternateContent>
          <mc:Choice Requires="wpg">
            <w:drawing>
              <wp:anchor distT="0" distB="0" distL="114300" distR="114300" simplePos="0" relativeHeight="252016640" behindDoc="0" locked="0" layoutInCell="1" allowOverlap="1" wp14:anchorId="7A42E8F9" wp14:editId="73F0858D">
                <wp:simplePos x="0" y="0"/>
                <wp:positionH relativeFrom="column">
                  <wp:posOffset>931545</wp:posOffset>
                </wp:positionH>
                <wp:positionV relativeFrom="paragraph">
                  <wp:posOffset>102870</wp:posOffset>
                </wp:positionV>
                <wp:extent cx="5001260" cy="2815590"/>
                <wp:effectExtent l="0" t="0" r="8890" b="3810"/>
                <wp:wrapNone/>
                <wp:docPr id="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2815590"/>
                          <a:chOff x="2326" y="3931"/>
                          <a:chExt cx="7876" cy="4434"/>
                        </a:xfrm>
                      </wpg:grpSpPr>
                      <wpg:grpSp>
                        <wpg:cNvPr id="7" name="Group 8"/>
                        <wpg:cNvGrpSpPr>
                          <a:grpSpLocks/>
                        </wpg:cNvGrpSpPr>
                        <wpg:grpSpPr bwMode="auto">
                          <a:xfrm>
                            <a:off x="2326" y="4327"/>
                            <a:ext cx="2352" cy="997"/>
                            <a:chOff x="2494" y="9086"/>
                            <a:chExt cx="2352" cy="997"/>
                          </a:xfrm>
                        </wpg:grpSpPr>
                        <wps:wsp>
                          <wps:cNvPr id="8" name="Rectangle 9"/>
                          <wps:cNvSpPr>
                            <a:spLocks noChangeArrowheads="1"/>
                          </wps:cNvSpPr>
                          <wps:spPr bwMode="auto">
                            <a:xfrm>
                              <a:off x="3995" y="9086"/>
                              <a:ext cx="400" cy="192"/>
                            </a:xfrm>
                            <a:prstGeom prst="rect">
                              <a:avLst/>
                            </a:prstGeom>
                            <a:noFill/>
                            <a:ln w="22225">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10"/>
                          <wps:cNvSpPr txBox="1">
                            <a:spLocks noChangeArrowheads="1"/>
                          </wps:cNvSpPr>
                          <wps:spPr bwMode="auto">
                            <a:xfrm>
                              <a:off x="2494" y="9667"/>
                              <a:ext cx="235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rsidR="00732A20" w:rsidRPr="00156EEA" w:rsidRDefault="00732A20" w:rsidP="00732A20">
                                <w:pPr>
                                  <w:rPr>
                                    <w:b/>
                                    <w:color w:val="FF0000"/>
                                    <w:sz w:val="16"/>
                                    <w:szCs w:val="16"/>
                                  </w:rPr>
                                </w:pPr>
                                <w:proofErr w:type="spellStart"/>
                                <w:r w:rsidRPr="00156EEA">
                                  <w:rPr>
                                    <w:b/>
                                    <w:color w:val="FF0000"/>
                                    <w:sz w:val="16"/>
                                    <w:szCs w:val="16"/>
                                  </w:rPr>
                                  <w:t>Sagehen</w:t>
                                </w:r>
                                <w:proofErr w:type="spellEnd"/>
                                <w:r w:rsidRPr="00156EEA">
                                  <w:rPr>
                                    <w:b/>
                                    <w:color w:val="FF0000"/>
                                    <w:sz w:val="16"/>
                                    <w:szCs w:val="16"/>
                                  </w:rPr>
                                  <w:t xml:space="preserve"> Creek Field Station</w:t>
                                </w:r>
                              </w:p>
                            </w:txbxContent>
                          </wps:txbx>
                          <wps:bodyPr rot="0" vert="horz" wrap="square" lIns="91440" tIns="45720" rIns="91440" bIns="45720" anchor="t" anchorCtr="0" upright="1">
                            <a:noAutofit/>
                          </wps:bodyPr>
                        </wps:wsp>
                        <wps:wsp>
                          <wps:cNvPr id="10" name="AutoShape 11"/>
                          <wps:cNvCnPr>
                            <a:cxnSpLocks noChangeShapeType="1"/>
                          </wps:cNvCnPr>
                          <wps:spPr bwMode="auto">
                            <a:xfrm flipV="1">
                              <a:off x="3211" y="9278"/>
                              <a:ext cx="784" cy="496"/>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grpSp>
                      <wpg:grpSp>
                        <wpg:cNvPr id="11" name="Group 12"/>
                        <wpg:cNvGrpSpPr>
                          <a:grpSpLocks/>
                        </wpg:cNvGrpSpPr>
                        <wpg:grpSpPr bwMode="auto">
                          <a:xfrm>
                            <a:off x="4395" y="3931"/>
                            <a:ext cx="5807" cy="4434"/>
                            <a:chOff x="3840" y="1440"/>
                            <a:chExt cx="6232" cy="4752"/>
                          </a:xfrm>
                        </wpg:grpSpPr>
                        <wps:wsp>
                          <wps:cNvPr id="12" name="Text Box 13"/>
                          <wps:cNvSpPr txBox="1">
                            <a:spLocks noChangeArrowheads="1"/>
                          </wps:cNvSpPr>
                          <wps:spPr bwMode="auto">
                            <a:xfrm>
                              <a:off x="3920" y="4384"/>
                              <a:ext cx="304" cy="416"/>
                            </a:xfrm>
                            <a:prstGeom prst="rect">
                              <a:avLst/>
                            </a:prstGeom>
                            <a:solidFill>
                              <a:schemeClr val="accent1">
                                <a:lumMod val="75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A20" w:rsidRPr="00486E9A" w:rsidRDefault="00732A20" w:rsidP="00732A20">
                                <w:pPr>
                                  <w:rPr>
                                    <w:color w:val="FFFFFF" w:themeColor="background1"/>
                                  </w:rPr>
                                </w:pPr>
                                <w:r>
                                  <w:rPr>
                                    <w:color w:val="FFFFFF" w:themeColor="background1"/>
                                  </w:rPr>
                                  <w:t>0</w:t>
                                </w: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9584" y="1440"/>
                              <a:ext cx="304" cy="416"/>
                            </a:xfrm>
                            <a:prstGeom prst="rect">
                              <a:avLst/>
                            </a:prstGeom>
                            <a:solidFill>
                              <a:schemeClr val="accent1">
                                <a:lumMod val="75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A20" w:rsidRPr="00486E9A" w:rsidRDefault="00732A20" w:rsidP="00732A20">
                                <w:pPr>
                                  <w:rPr>
                                    <w:color w:val="FFFFFF" w:themeColor="background1"/>
                                  </w:rPr>
                                </w:pPr>
                                <w:r>
                                  <w:rPr>
                                    <w:color w:val="FFFFFF" w:themeColor="background1"/>
                                  </w:rPr>
                                  <w:t>6</w:t>
                                </w:r>
                              </w:p>
                            </w:txbxContent>
                          </wps:txbx>
                          <wps:bodyPr rot="0" vert="horz" wrap="square" lIns="91440" tIns="45720" rIns="91440" bIns="45720" anchor="t" anchorCtr="0" upright="1">
                            <a:noAutofit/>
                          </wps:bodyPr>
                        </wps:wsp>
                        <wps:wsp>
                          <wps:cNvPr id="16" name="Text Box 15"/>
                          <wps:cNvSpPr txBox="1">
                            <a:spLocks noChangeArrowheads="1"/>
                          </wps:cNvSpPr>
                          <wps:spPr bwMode="auto">
                            <a:xfrm>
                              <a:off x="9768" y="3424"/>
                              <a:ext cx="304" cy="416"/>
                            </a:xfrm>
                            <a:prstGeom prst="rect">
                              <a:avLst/>
                            </a:prstGeom>
                            <a:solidFill>
                              <a:schemeClr val="accent1">
                                <a:lumMod val="75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A20" w:rsidRPr="00486E9A" w:rsidRDefault="00732A20" w:rsidP="00732A20">
                                <w:pPr>
                                  <w:rPr>
                                    <w:color w:val="FFFFFF" w:themeColor="background1"/>
                                  </w:rPr>
                                </w:pPr>
                                <w:r>
                                  <w:rPr>
                                    <w:color w:val="FFFFFF" w:themeColor="background1"/>
                                  </w:rPr>
                                  <w:t>5</w:t>
                                </w:r>
                              </w:p>
                            </w:txbxContent>
                          </wps:txbx>
                          <wps:bodyPr rot="0" vert="horz" wrap="square" lIns="91440" tIns="45720" rIns="91440" bIns="45720" anchor="t" anchorCtr="0" upright="1">
                            <a:noAutofit/>
                          </wps:bodyPr>
                        </wps:wsp>
                        <wps:wsp>
                          <wps:cNvPr id="17" name="Text Box 16"/>
                          <wps:cNvSpPr txBox="1">
                            <a:spLocks noChangeArrowheads="1"/>
                          </wps:cNvSpPr>
                          <wps:spPr bwMode="auto">
                            <a:xfrm>
                              <a:off x="8752" y="3424"/>
                              <a:ext cx="304" cy="416"/>
                            </a:xfrm>
                            <a:prstGeom prst="rect">
                              <a:avLst/>
                            </a:prstGeom>
                            <a:solidFill>
                              <a:schemeClr val="accent1">
                                <a:lumMod val="75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A20" w:rsidRPr="00486E9A" w:rsidRDefault="00732A20" w:rsidP="00732A20">
                                <w:pPr>
                                  <w:rPr>
                                    <w:color w:val="FFFFFF" w:themeColor="background1"/>
                                  </w:rPr>
                                </w:pPr>
                                <w:r>
                                  <w:rPr>
                                    <w:color w:val="FFFFFF" w:themeColor="background1"/>
                                  </w:rPr>
                                  <w:t>4</w:t>
                                </w:r>
                              </w:p>
                            </w:txbxContent>
                          </wps:txbx>
                          <wps:bodyPr rot="0" vert="horz" wrap="square" lIns="91440" tIns="45720" rIns="91440" bIns="45720" anchor="t" anchorCtr="0" upright="1">
                            <a:noAutofit/>
                          </wps:bodyPr>
                        </wps:wsp>
                        <wps:wsp>
                          <wps:cNvPr id="18" name="Text Box 17"/>
                          <wps:cNvSpPr txBox="1">
                            <a:spLocks noChangeArrowheads="1"/>
                          </wps:cNvSpPr>
                          <wps:spPr bwMode="auto">
                            <a:xfrm>
                              <a:off x="3840" y="5776"/>
                              <a:ext cx="304" cy="416"/>
                            </a:xfrm>
                            <a:prstGeom prst="rect">
                              <a:avLst/>
                            </a:prstGeom>
                            <a:solidFill>
                              <a:schemeClr val="accent1">
                                <a:lumMod val="75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A20" w:rsidRPr="00486E9A" w:rsidRDefault="00732A20" w:rsidP="00732A20">
                                <w:pPr>
                                  <w:rPr>
                                    <w:color w:val="FFFFFF" w:themeColor="background1"/>
                                  </w:rPr>
                                </w:pPr>
                                <w:r>
                                  <w:rPr>
                                    <w:color w:val="FFFFFF" w:themeColor="background1"/>
                                  </w:rPr>
                                  <w:t>3</w:t>
                                </w:r>
                              </w:p>
                            </w:txbxContent>
                          </wps:txbx>
                          <wps:bodyPr rot="0" vert="horz" wrap="square" lIns="91440" tIns="45720" rIns="91440" bIns="45720" anchor="t" anchorCtr="0" upright="1">
                            <a:noAutofit/>
                          </wps:bodyPr>
                        </wps:wsp>
                        <wps:wsp>
                          <wps:cNvPr id="19" name="Text Box 18"/>
                          <wps:cNvSpPr txBox="1">
                            <a:spLocks noChangeArrowheads="1"/>
                          </wps:cNvSpPr>
                          <wps:spPr bwMode="auto">
                            <a:xfrm>
                              <a:off x="6096" y="4704"/>
                              <a:ext cx="304" cy="416"/>
                            </a:xfrm>
                            <a:prstGeom prst="rect">
                              <a:avLst/>
                            </a:prstGeom>
                            <a:solidFill>
                              <a:schemeClr val="accent1">
                                <a:lumMod val="75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A20" w:rsidRPr="00486E9A" w:rsidRDefault="00732A20" w:rsidP="00732A20">
                                <w:pPr>
                                  <w:rPr>
                                    <w:color w:val="FFFFFF" w:themeColor="background1"/>
                                  </w:rPr>
                                </w:pPr>
                                <w:r>
                                  <w:rPr>
                                    <w:color w:val="FFFFFF" w:themeColor="background1"/>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73.35pt;margin-top:8.1pt;width:393.8pt;height:221.7pt;z-index:252016640" coordorigin="2326,3931" coordsize="7876,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">
                <v:group id="Group 8" o:spid="_x0000_s1027" style="position:absolute;left:2326;top:4327;width:2352;height:997" coordorigin="2494,9086" coordsize="2352,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9" o:spid="_x0000_s1028" style="position:absolute;left:3995;top:9086;width:40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jTL8A&#10;AADaAAAADwAAAGRycy9kb3ducmV2LnhtbERPTWvCQBC9F/wPywi91Y05SImuIoIgBUHTgh7H7JhE&#10;s7MhuzWpv75zKPT4eN+L1eAa9aAu1J4NTCcJKOLC25pLA1+f27d3UCEiW2w8k4EfCrBajl4WmFnf&#10;85EeeSyVhHDI0EAVY5tpHYqKHIaJb4mFu/rOYRTYldp22Eu4a3SaJDPtsGZpqLClTUXFPf920usO&#10;580+TZ+0PtlLf8hPt/qDjXkdD+s5qEhD/Bf/uXfWgGyVK3ID9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4aNMvwAAANoAAAAPAAAAAAAAAAAAAAAAAJgCAABkcnMvZG93bnJl&#10;di54bWxQSwUGAAAAAAQABAD1AAAAhAMAAAAA&#10;" filled="f" strokecolor="red" strokeweight="1.75pt">
                    <v:stroke dashstyle="dash"/>
                  </v:rect>
                  <v:shapetype id="_x0000_t202" coordsize="21600,21600" o:spt="202" path="m,l,21600r21600,l21600,xe">
                    <v:stroke joinstyle="miter"/>
                    <v:path gradientshapeok="t" o:connecttype="rect"/>
                  </v:shapetype>
                  <v:shape id="Text Box 10" o:spid="_x0000_s1029" type="#_x0000_t202" style="position:absolute;left:2494;top:9667;width:235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HqcAA&#10;AADaAAAADwAAAGRycy9kb3ducmV2LnhtbESPQWsCMRSE74L/ITzBi2hWD0VXo4hU6anQ6A94bJ6b&#10;xc3LkqTr+u+bQqHHYWa+YXaHwbWipxAbzwqWiwIEceVNw7WC2/U8X4OICdlg65kUvCjCYT8e7bA0&#10;/slf1OtUiwzhWKICm1JXShkrSw7jwnfE2bv74DBlGWppAj4z3LVyVRRv0mHDecFiRydL1UN/OwXv&#10;l0+ntV89km7D+W5na9vXUanpZDhuQSQa0n/4r/1hFGzg90q+A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HHqcAAAADaAAAADwAAAAAAAAAAAAAAAACYAgAAZHJzL2Rvd25y&#10;ZXYueG1sUEsFBgAAAAAEAAQA9QAAAIUDAAAAAA==&#10;" filled="f" stroked="f" strokecolor="red" strokeweight="1pt">
                    <v:textbox>
                      <w:txbxContent>
                        <w:p w:rsidR="00732A20" w:rsidRPr="00156EEA" w:rsidRDefault="00732A20" w:rsidP="00732A20">
                          <w:pPr>
                            <w:rPr>
                              <w:b/>
                              <w:color w:val="FF0000"/>
                              <w:sz w:val="16"/>
                              <w:szCs w:val="16"/>
                            </w:rPr>
                          </w:pPr>
                          <w:proofErr w:type="spellStart"/>
                          <w:r w:rsidRPr="00156EEA">
                            <w:rPr>
                              <w:b/>
                              <w:color w:val="FF0000"/>
                              <w:sz w:val="16"/>
                              <w:szCs w:val="16"/>
                            </w:rPr>
                            <w:t>Sagehen</w:t>
                          </w:r>
                          <w:proofErr w:type="spellEnd"/>
                          <w:r w:rsidRPr="00156EEA">
                            <w:rPr>
                              <w:b/>
                              <w:color w:val="FF0000"/>
                              <w:sz w:val="16"/>
                              <w:szCs w:val="16"/>
                            </w:rPr>
                            <w:t xml:space="preserve"> Creek Field Station</w:t>
                          </w:r>
                        </w:p>
                      </w:txbxContent>
                    </v:textbox>
                  </v:shape>
                  <v:shapetype id="_x0000_t32" coordsize="21600,21600" o:spt="32" o:oned="t" path="m,l21600,21600e" filled="f">
                    <v:path arrowok="t" fillok="f" o:connecttype="none"/>
                    <o:lock v:ext="edit" shapetype="t"/>
                  </v:shapetype>
                  <v:shape id="AutoShape 11" o:spid="_x0000_s1030" type="#_x0000_t32" style="position:absolute;left:3211;top:9278;width:784;height:4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4uKcIAAADbAAAADwAAAGRycy9kb3ducmV2LnhtbESPzYrCQBCE7wv7DkMveNtMVkEkOoYl&#10;IHgQQXcfoMl0fjDTEzKjiT69fRC8dVPVVV9v8sl16kZDaD0b+ElSUMSlty3XBv7/dt8rUCEiW+w8&#10;k4E7Bci3nx8bzKwf+US3c6yVhHDI0EATY59pHcqGHIbE98SiVX5wGGUdam0HHCXcdXqepkvtsGVp&#10;aLCnoqHycr46A8tiMQbsd+WK2soeR3c9PCoyZvY1/a5BRZri2/y63lvBF3r5RQbQ2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4uKcIAAADbAAAADwAAAAAAAAAAAAAA&#10;AAChAgAAZHJzL2Rvd25yZXYueG1sUEsFBgAAAAAEAAQA+QAAAJADAAAAAA==&#10;" strokecolor="red">
                    <v:stroke dashstyle="dash"/>
                  </v:shape>
                </v:group>
                <v:group id="Group 12" o:spid="_x0000_s1031" style="position:absolute;left:4395;top:3931;width:5807;height:4434" coordorigin="3840,1440" coordsize="6232,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3" o:spid="_x0000_s1032" type="#_x0000_t202" style="position:absolute;left:3920;top:4384;width:30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VcEA&#10;AADbAAAADwAAAGRycy9kb3ducmV2LnhtbERP32vCMBB+H/g/hBN8m6mCY3RGEVEQkclU3OvRnG21&#10;udQkq51//TIQfLuP7+eNp62pREPOl5YVDPoJCOLM6pJzBYf98vUdhA/IGivLpOCXPEwnnZcxptre&#10;+IuaXchFDGGfooIihDqV0mcFGfR9WxNH7mSdwRChy6V2eIvhppLDJHmTBkuODQXWNC8ou+x+jAL/&#10;XX9eaHQsz9l9fTXbZrNwzUapXredfYAI1Ian+OFe6Th/CP+/xAPk5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rv1XBAAAA2wAAAA8AAAAAAAAAAAAAAAAAmAIAAGRycy9kb3du&#10;cmV2LnhtbFBLBQYAAAAABAAEAPUAAACGAwAAAAA=&#10;" fillcolor="#365f91 [2404]" stroked="f">
                    <v:fill opacity="32896f"/>
                    <v:textbox>
                      <w:txbxContent>
                        <w:p w:rsidR="00732A20" w:rsidRPr="00486E9A" w:rsidRDefault="00732A20" w:rsidP="00732A20">
                          <w:pPr>
                            <w:rPr>
                              <w:color w:val="FFFFFF" w:themeColor="background1"/>
                            </w:rPr>
                          </w:pPr>
                          <w:r>
                            <w:rPr>
                              <w:color w:val="FFFFFF" w:themeColor="background1"/>
                            </w:rPr>
                            <w:t>0</w:t>
                          </w:r>
                        </w:p>
                      </w:txbxContent>
                    </v:textbox>
                  </v:shape>
                  <v:shape id="Text Box 14" o:spid="_x0000_s1033" type="#_x0000_t202" style="position:absolute;left:9584;top:1440;width:30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azsIA&#10;AADbAAAADwAAAGRycy9kb3ducmV2LnhtbERP22oCMRB9L/QfwhR8q9kqStkaRYqCiFS80L4Om+nu&#10;6mayJnHd+vVGEPo2h3Od0aQ1lWjI+dKygrduAoI4s7rkXMF+N399B+EDssbKMin4Iw+T8fPTCFNt&#10;L7yhZhtyEUPYp6igCKFOpfRZQQZ919bEkfu1zmCI0OVSO7zEcFPJXpIMpcGSY0OBNX0WlB23Z6PA&#10;/9RfRxp8l4fsujyZdbOauWalVOelnX6ACNSGf/HDvdBxfh/uv8QD5Pg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xrOwgAAANsAAAAPAAAAAAAAAAAAAAAAAJgCAABkcnMvZG93&#10;bnJldi54bWxQSwUGAAAAAAQABAD1AAAAhwMAAAAA&#10;" fillcolor="#365f91 [2404]" stroked="f">
                    <v:fill opacity="32896f"/>
                    <v:textbox>
                      <w:txbxContent>
                        <w:p w:rsidR="00732A20" w:rsidRPr="00486E9A" w:rsidRDefault="00732A20" w:rsidP="00732A20">
                          <w:pPr>
                            <w:rPr>
                              <w:color w:val="FFFFFF" w:themeColor="background1"/>
                            </w:rPr>
                          </w:pPr>
                          <w:r>
                            <w:rPr>
                              <w:color w:val="FFFFFF" w:themeColor="background1"/>
                            </w:rPr>
                            <w:t>6</w:t>
                          </w:r>
                        </w:p>
                      </w:txbxContent>
                    </v:textbox>
                  </v:shape>
                  <v:shape id="Text Box 15" o:spid="_x0000_s1034" type="#_x0000_t202" style="position:absolute;left:9768;top:3424;width:30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5VsEA&#10;AADbAAAADwAAAGRycy9kb3ducmV2LnhtbERP32vCMBB+F/wfwgl709SBMqpRRBwMkY2p6OvRnG21&#10;uXRJVrv99UYQfLuP7+dN562pREPOl5YVDAcJCOLM6pJzBfvde/8NhA/IGivLpOCPPMxn3c4UU22v&#10;/E3NNuQihrBPUUERQp1K6bOCDPqBrYkjd7LOYIjQ5VI7vMZwU8nXJBlLgyXHhgJrWhaUXba/RoE/&#10;1p8XGh3Kc/a//jFfzWblmo1SL712MQERqA1P8cP9oeP8Mdx/iQ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QuVbBAAAA2wAAAA8AAAAAAAAAAAAAAAAAmAIAAGRycy9kb3du&#10;cmV2LnhtbFBLBQYAAAAABAAEAPUAAACGAwAAAAA=&#10;" fillcolor="#365f91 [2404]" stroked="f">
                    <v:fill opacity="32896f"/>
                    <v:textbox>
                      <w:txbxContent>
                        <w:p w:rsidR="00732A20" w:rsidRPr="00486E9A" w:rsidRDefault="00732A20" w:rsidP="00732A20">
                          <w:pPr>
                            <w:rPr>
                              <w:color w:val="FFFFFF" w:themeColor="background1"/>
                            </w:rPr>
                          </w:pPr>
                          <w:r>
                            <w:rPr>
                              <w:color w:val="FFFFFF" w:themeColor="background1"/>
                            </w:rPr>
                            <w:t>5</w:t>
                          </w:r>
                        </w:p>
                      </w:txbxContent>
                    </v:textbox>
                  </v:shape>
                  <v:shape id="Text Box 16" o:spid="_x0000_s1035" type="#_x0000_t202" style="position:absolute;left:8752;top:3424;width:30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czcIA&#10;AADbAAAADwAAAGRycy9kb3ducmV2LnhtbERP22oCMRB9L/QfwhR8q9kKatkaRYqCiFS80L4Om+nu&#10;6mayJnHd+vVGEPo2h3Od0aQ1lWjI+dKygrduAoI4s7rkXMF+N399B+EDssbKMin4Iw+T8fPTCFNt&#10;L7yhZhtyEUPYp6igCKFOpfRZQQZ919bEkfu1zmCI0OVSO7zEcFPJXpIMpMGSY0OBNX0WlB23Z6PA&#10;/9RfR+p/l4fsujyZdbOauWalVOelnX6ACNSGf/HDvdBx/hDuv8QD5Pg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3BzNwgAAANsAAAAPAAAAAAAAAAAAAAAAAJgCAABkcnMvZG93&#10;bnJldi54bWxQSwUGAAAAAAQABAD1AAAAhwMAAAAA&#10;" fillcolor="#365f91 [2404]" stroked="f">
                    <v:fill opacity="32896f"/>
                    <v:textbox>
                      <w:txbxContent>
                        <w:p w:rsidR="00732A20" w:rsidRPr="00486E9A" w:rsidRDefault="00732A20" w:rsidP="00732A20">
                          <w:pPr>
                            <w:rPr>
                              <w:color w:val="FFFFFF" w:themeColor="background1"/>
                            </w:rPr>
                          </w:pPr>
                          <w:r>
                            <w:rPr>
                              <w:color w:val="FFFFFF" w:themeColor="background1"/>
                            </w:rPr>
                            <w:t>4</w:t>
                          </w:r>
                        </w:p>
                      </w:txbxContent>
                    </v:textbox>
                  </v:shape>
                  <v:shape id="Text Box 17" o:spid="_x0000_s1036" type="#_x0000_t202" style="position:absolute;left:3840;top:5776;width:30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Iv8UA&#10;AADbAAAADwAAAGRycy9kb3ducmV2LnhtbESPQWvCQBCF74X+h2UKvdWNhZYSXUWkBRGxVEWvQ3ZM&#10;otnZdHeNaX9951DwNsN7894342nvGtVRiLVnA8NBBoq48Lbm0sBu+/H0BiomZIuNZzLwQxGmk/u7&#10;MebWX/mLuk0qlYRwzNFAlVKbax2LihzGgW+JRTv64DDJGkptA14l3DX6OctetcOapaHCluYVFefN&#10;xRmIh3Z9ppd9fSp+l9/us1u9h25lzONDPxuBStSnm/n/emEFX2DlFxlA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4i/xQAAANsAAAAPAAAAAAAAAAAAAAAAAJgCAABkcnMv&#10;ZG93bnJldi54bWxQSwUGAAAAAAQABAD1AAAAigMAAAAA&#10;" fillcolor="#365f91 [2404]" stroked="f">
                    <v:fill opacity="32896f"/>
                    <v:textbox>
                      <w:txbxContent>
                        <w:p w:rsidR="00732A20" w:rsidRPr="00486E9A" w:rsidRDefault="00732A20" w:rsidP="00732A20">
                          <w:pPr>
                            <w:rPr>
                              <w:color w:val="FFFFFF" w:themeColor="background1"/>
                            </w:rPr>
                          </w:pPr>
                          <w:r>
                            <w:rPr>
                              <w:color w:val="FFFFFF" w:themeColor="background1"/>
                            </w:rPr>
                            <w:t>3</w:t>
                          </w:r>
                        </w:p>
                      </w:txbxContent>
                    </v:textbox>
                  </v:shape>
                  <v:shape id="Text Box 18" o:spid="_x0000_s1037" type="#_x0000_t202" style="position:absolute;left:6096;top:4704;width:30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tJMIA&#10;AADbAAAADwAAAGRycy9kb3ducmV2LnhtbERP22oCMRB9L/QfwhR8q9kKit0aRYqCiFS80L4Om+nu&#10;6mayJnHd+vVGEPo2h3Od0aQ1lWjI+dKygrduAoI4s7rkXMF+N38dgvABWWNlmRT8kYfJ+PlphKm2&#10;F95Qsw25iCHsU1RQhFCnUvqsIIO+a2viyP1aZzBE6HKpHV5iuKlkL0kG0mDJsaHAmj4Lyo7bs1Hg&#10;f+qvI/W/y0N2XZ7MulnNXLNSqvPSTj9ABGrDv/jhXug4/x3uv8QD5Pg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y0kwgAAANsAAAAPAAAAAAAAAAAAAAAAAJgCAABkcnMvZG93&#10;bnJldi54bWxQSwUGAAAAAAQABAD1AAAAhwMAAAAA&#10;" fillcolor="#365f91 [2404]" stroked="f">
                    <v:fill opacity="32896f"/>
                    <v:textbox>
                      <w:txbxContent>
                        <w:p w:rsidR="00732A20" w:rsidRPr="00486E9A" w:rsidRDefault="00732A20" w:rsidP="00732A20">
                          <w:pPr>
                            <w:rPr>
                              <w:color w:val="FFFFFF" w:themeColor="background1"/>
                            </w:rPr>
                          </w:pPr>
                          <w:r>
                            <w:rPr>
                              <w:color w:val="FFFFFF" w:themeColor="background1"/>
                            </w:rPr>
                            <w:t>2</w:t>
                          </w:r>
                        </w:p>
                      </w:txbxContent>
                    </v:textbox>
                  </v:shape>
                </v:group>
              </v:group>
            </w:pict>
          </mc:Fallback>
        </mc:AlternateContent>
      </w:r>
      <w:r w:rsidRPr="00D02301">
        <w:rPr>
          <w:noProof/>
        </w:rPr>
        <w:drawing>
          <wp:inline distT="0" distB="0" distL="0" distR="0" wp14:anchorId="6D405E0B" wp14:editId="5964B485">
            <wp:extent cx="5486400" cy="4035948"/>
            <wp:effectExtent l="19050" t="0" r="0" b="0"/>
            <wp:docPr id="1" name="Picture 0" descr="sagehen_overvi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hen_overview.tif"/>
                    <pic:cNvPicPr/>
                  </pic:nvPicPr>
                  <pic:blipFill>
                    <a:blip r:embed="rId10" cstate="print">
                      <a:grayscl/>
                    </a:blip>
                    <a:srcRect l="1303" t="1863" r="2364" b="2237"/>
                    <a:stretch>
                      <a:fillRect/>
                    </a:stretch>
                  </pic:blipFill>
                  <pic:spPr>
                    <a:xfrm>
                      <a:off x="0" y="0"/>
                      <a:ext cx="5486400" cy="4035948"/>
                    </a:xfrm>
                    <a:prstGeom prst="rect">
                      <a:avLst/>
                    </a:prstGeom>
                  </pic:spPr>
                </pic:pic>
              </a:graphicData>
            </a:graphic>
          </wp:inline>
        </w:drawing>
      </w:r>
      <w:r>
        <w:br/>
      </w:r>
      <w:bookmarkStart w:id="7" w:name="_Toc276026640"/>
    </w:p>
    <w:p w:rsidR="00796555" w:rsidRPr="00163F94" w:rsidRDefault="00732A20" w:rsidP="00163F94">
      <w:pPr>
        <w:pStyle w:val="Caption"/>
        <w:jc w:val="center"/>
        <w:rPr>
          <w:rFonts w:ascii="Times New Roman" w:hAnsi="Times New Roman" w:cs="Times New Roman"/>
          <w:sz w:val="24"/>
          <w:szCs w:val="24"/>
        </w:rPr>
      </w:pPr>
      <w:r w:rsidRPr="00D02301">
        <w:rPr>
          <w:rFonts w:ascii="Times New Roman" w:hAnsi="Times New Roman" w:cs="Times New Roman"/>
          <w:b w:val="0"/>
          <w:color w:val="auto"/>
          <w:sz w:val="24"/>
          <w:szCs w:val="24"/>
        </w:rPr>
        <w:t xml:space="preserve">Figure 1: The field area and location of nodes within the </w:t>
      </w:r>
      <w:proofErr w:type="spellStart"/>
      <w:r w:rsidRPr="00D02301">
        <w:rPr>
          <w:rFonts w:ascii="Times New Roman" w:hAnsi="Times New Roman" w:cs="Times New Roman"/>
          <w:b w:val="0"/>
          <w:color w:val="auto"/>
          <w:sz w:val="24"/>
          <w:szCs w:val="24"/>
        </w:rPr>
        <w:t>Sagehen</w:t>
      </w:r>
      <w:proofErr w:type="spellEnd"/>
      <w:r w:rsidRPr="00D02301">
        <w:rPr>
          <w:rFonts w:ascii="Times New Roman" w:hAnsi="Times New Roman" w:cs="Times New Roman"/>
          <w:b w:val="0"/>
          <w:color w:val="auto"/>
          <w:sz w:val="24"/>
          <w:szCs w:val="24"/>
        </w:rPr>
        <w:t xml:space="preserve"> Creek Experimental Field Station.</w:t>
      </w:r>
      <w:bookmarkEnd w:id="7"/>
    </w:p>
    <w:p w:rsidR="00756C94" w:rsidRPr="00707EAE" w:rsidRDefault="00CA7A9C" w:rsidP="00796555">
      <w:pPr>
        <w:ind w:firstLine="720"/>
      </w:pPr>
      <w:r>
        <w:t>A</w:t>
      </w:r>
      <w:r w:rsidR="008D33E4" w:rsidRPr="00707EAE">
        <w:t xml:space="preserve"> 12V, 12ah lead acid battery </w:t>
      </w:r>
      <w:r w:rsidR="00CC4915">
        <w:t>recharged by</w:t>
      </w:r>
      <w:r w:rsidR="00CC4915" w:rsidRPr="00707EAE">
        <w:t xml:space="preserve"> a 12 W solar panel </w:t>
      </w:r>
      <w:r w:rsidR="008D33E4" w:rsidRPr="00707EAE">
        <w:t>with a -40°C</w:t>
      </w:r>
      <w:r w:rsidR="00EB02FA">
        <w:t xml:space="preserve"> (-40°F)</w:t>
      </w:r>
      <w:r w:rsidR="008D33E4" w:rsidRPr="00707EAE">
        <w:t xml:space="preserve"> operational rating</w:t>
      </w:r>
      <w:r w:rsidR="00756C94">
        <w:t xml:space="preserve"> provided power</w:t>
      </w:r>
      <w:r w:rsidR="008D33E4" w:rsidRPr="00707EAE">
        <w:t xml:space="preserve">.  </w:t>
      </w:r>
      <w:r w:rsidR="00756C94">
        <w:t>The</w:t>
      </w:r>
      <w:r w:rsidR="008D33E4" w:rsidRPr="00707EAE">
        <w:t xml:space="preserve"> sensor module was a Crossbow </w:t>
      </w:r>
      <w:proofErr w:type="spellStart"/>
      <w:r w:rsidR="008D33E4" w:rsidRPr="00707EAE">
        <w:t>TeloB</w:t>
      </w:r>
      <w:proofErr w:type="spellEnd"/>
      <w:r w:rsidR="008D33E4" w:rsidRPr="00707EAE">
        <w:t xml:space="preserve"> (Crossbow Technology Inc. </w:t>
      </w:r>
      <w:hyperlink r:id="rId11" w:history="1">
        <w:r w:rsidR="00CC4915" w:rsidRPr="00C81A05">
          <w:rPr>
            <w:rStyle w:val="Hyperlink"/>
          </w:rPr>
          <w:t>www.xbow.com</w:t>
        </w:r>
      </w:hyperlink>
      <w:r w:rsidR="00CC4915">
        <w:t>, last accessed 7/2011</w:t>
      </w:r>
      <w:r w:rsidR="008D33E4" w:rsidRPr="00707EAE">
        <w:t xml:space="preserve">), with a </w:t>
      </w:r>
      <w:proofErr w:type="spellStart"/>
      <w:r w:rsidR="008D33E4" w:rsidRPr="00707EAE">
        <w:t>TinyOS</w:t>
      </w:r>
      <w:proofErr w:type="spellEnd"/>
      <w:r w:rsidR="008D33E4" w:rsidRPr="00707EAE">
        <w:t xml:space="preserve"> operating system</w:t>
      </w:r>
      <w:r w:rsidR="00221F52">
        <w:t>,</w:t>
      </w:r>
      <w:r w:rsidR="008D33E4" w:rsidRPr="00707EAE">
        <w:t xml:space="preserve"> 1</w:t>
      </w:r>
      <w:r w:rsidR="00EB6C74" w:rsidRPr="00707EAE">
        <w:t xml:space="preserve"> </w:t>
      </w:r>
      <w:r w:rsidR="00036DEC">
        <w:t>M</w:t>
      </w:r>
      <w:r w:rsidR="008D33E4" w:rsidRPr="00707EAE">
        <w:t>b of internal flash storage</w:t>
      </w:r>
      <w:r w:rsidR="00756C94">
        <w:t xml:space="preserve"> to</w:t>
      </w:r>
      <w:r w:rsidR="008D33E4" w:rsidRPr="00707EAE">
        <w:t xml:space="preserve"> retain data in case of transmission or antenna failure</w:t>
      </w:r>
      <w:r w:rsidR="00CC4915">
        <w:t xml:space="preserve"> and</w:t>
      </w:r>
      <w:r w:rsidR="00756C94">
        <w:t xml:space="preserve"> a</w:t>
      </w:r>
      <w:r w:rsidR="008D33E4" w:rsidRPr="00707EAE">
        <w:t xml:space="preserve"> Max Sonar® – WR1™ (MB7060) </w:t>
      </w:r>
      <w:r w:rsidR="00CC4915">
        <w:t>sonar emitter/receiver to sense snow depth</w:t>
      </w:r>
      <w:r w:rsidR="008D33E4" w:rsidRPr="00707EAE">
        <w:t xml:space="preserve"> (</w:t>
      </w:r>
      <w:hyperlink r:id="rId12" w:history="1">
        <w:r w:rsidR="00CC4915" w:rsidRPr="00C81A05">
          <w:rPr>
            <w:rStyle w:val="Hyperlink"/>
          </w:rPr>
          <w:t>www.maxbotix.com</w:t>
        </w:r>
      </w:hyperlink>
      <w:r w:rsidR="00CC4915">
        <w:t>, last accessed 7/2011</w:t>
      </w:r>
      <w:r w:rsidR="008D33E4" w:rsidRPr="00707EAE">
        <w:t>).  The MB7060 require</w:t>
      </w:r>
      <w:r w:rsidR="00CC4915">
        <w:t>d</w:t>
      </w:r>
      <w:r w:rsidR="008D33E4" w:rsidRPr="00707EAE">
        <w:t xml:space="preserve"> </w:t>
      </w:r>
      <w:r w:rsidR="009E3E09">
        <w:t>little</w:t>
      </w:r>
      <w:r w:rsidR="008D33E4" w:rsidRPr="00707EAE">
        <w:t xml:space="preserve"> power </w:t>
      </w:r>
      <w:r w:rsidR="009E3E09">
        <w:t>(</w:t>
      </w:r>
      <w:r w:rsidR="00036DEC">
        <w:t>requiring a minimum of 3.5 V</w:t>
      </w:r>
      <w:r w:rsidR="009E3E09">
        <w:t>)</w:t>
      </w:r>
      <w:r w:rsidR="00756C94">
        <w:t xml:space="preserve"> and ha</w:t>
      </w:r>
      <w:r w:rsidR="00CC4915">
        <w:t>d</w:t>
      </w:r>
      <w:r w:rsidR="00756C94">
        <w:t xml:space="preserve"> a </w:t>
      </w:r>
      <w:r w:rsidR="003462F8">
        <w:t>vertical</w:t>
      </w:r>
      <w:r w:rsidR="00756C94">
        <w:t xml:space="preserve"> range of</w:t>
      </w:r>
      <w:r w:rsidR="008D33E4" w:rsidRPr="00707EAE">
        <w:t xml:space="preserve"> </w:t>
      </w:r>
      <w:r w:rsidR="009E3E09">
        <w:t>0.</w:t>
      </w:r>
      <w:r w:rsidR="008D33E4" w:rsidRPr="00707EAE">
        <w:t>25</w:t>
      </w:r>
      <w:r w:rsidR="00756C94">
        <w:t>—7</w:t>
      </w:r>
      <w:r w:rsidR="009E3E09">
        <w:t>.</w:t>
      </w:r>
      <w:r w:rsidR="00756C94">
        <w:t xml:space="preserve">65 </w:t>
      </w:r>
      <w:r w:rsidR="009E3E09">
        <w:t>m</w:t>
      </w:r>
      <w:r w:rsidR="008D33E4" w:rsidRPr="00707EAE">
        <w:t xml:space="preserve"> (0.83</w:t>
      </w:r>
      <w:r w:rsidR="00273FA3">
        <w:t>—</w:t>
      </w:r>
      <w:r w:rsidR="008D33E4" w:rsidRPr="00707EAE">
        <w:t xml:space="preserve">25.1ft), with 1 cm </w:t>
      </w:r>
      <w:r w:rsidR="00EB02FA">
        <w:t xml:space="preserve">(0.4 in) </w:t>
      </w:r>
      <w:r w:rsidR="008D33E4" w:rsidRPr="00707EAE">
        <w:t>resolution.</w:t>
      </w:r>
      <w:r w:rsidR="00142847">
        <w:t xml:space="preserve"> Post-processing of sonar voltage readings (e.g. voltage-to-distance conversion</w:t>
      </w:r>
      <w:r w:rsidR="00CC4915">
        <w:t xml:space="preserve"> and</w:t>
      </w:r>
      <w:r w:rsidR="00142847">
        <w:t xml:space="preserve"> t</w:t>
      </w:r>
      <w:r w:rsidR="00254D9D">
        <w:t>emperature compensation</w:t>
      </w:r>
      <w:r w:rsidR="00142847">
        <w:t>)</w:t>
      </w:r>
      <w:r w:rsidR="00254D9D">
        <w:t xml:space="preserve"> was performed off-site. This “homebrew”</w:t>
      </w:r>
      <w:r w:rsidR="00142847">
        <w:t xml:space="preserve"> SD</w:t>
      </w:r>
      <w:r w:rsidR="00254D9D">
        <w:t xml:space="preserve"> measurement solution provided significant cost reduction compared to off-the-shelf SD sensor systems, especially in </w:t>
      </w:r>
      <w:r w:rsidR="00273FA3">
        <w:t>this</w:t>
      </w:r>
      <w:r w:rsidR="00254D9D">
        <w:t xml:space="preserve"> multi-node sensor network.</w:t>
      </w:r>
    </w:p>
    <w:p w:rsidR="00796555" w:rsidRDefault="00796555" w:rsidP="00E71F07">
      <w:pPr>
        <w:ind w:firstLine="720"/>
      </w:pPr>
    </w:p>
    <w:p w:rsidR="00431052" w:rsidRDefault="004F0101" w:rsidP="00E71F07">
      <w:pPr>
        <w:ind w:firstLine="720"/>
      </w:pPr>
      <w:r>
        <w:t>S</w:t>
      </w:r>
      <w:r w:rsidR="008D33E4" w:rsidRPr="00707EAE">
        <w:t xml:space="preserve">onar </w:t>
      </w:r>
      <w:r w:rsidR="00756C94">
        <w:t>signals</w:t>
      </w:r>
      <w:r w:rsidR="008D33E4" w:rsidRPr="00707EAE">
        <w:t xml:space="preserve"> were corrected for temperature </w:t>
      </w:r>
      <w:r w:rsidR="00EB02FA">
        <w:t xml:space="preserve">effects </w:t>
      </w:r>
      <w:r w:rsidR="008D33E4" w:rsidRPr="00707EAE">
        <w:t xml:space="preserve">on sound transmission </w:t>
      </w:r>
      <w:r w:rsidR="008D33E4" w:rsidRPr="00707EAE">
        <w:rPr>
          <w:noProof/>
        </w:rPr>
        <w:t>(</w:t>
      </w:r>
      <w:r w:rsidR="003462F8">
        <w:rPr>
          <w:noProof/>
        </w:rPr>
        <w:t xml:space="preserve">eq. </w:t>
      </w:r>
      <w:r w:rsidR="00431052">
        <w:rPr>
          <w:noProof/>
        </w:rPr>
        <w:t>2</w:t>
      </w:r>
      <w:r w:rsidR="003462F8">
        <w:rPr>
          <w:noProof/>
        </w:rPr>
        <w:t>,</w:t>
      </w:r>
      <w:r w:rsidR="00EB02FA">
        <w:rPr>
          <w:noProof/>
        </w:rPr>
        <w:t xml:space="preserve"> from</w:t>
      </w:r>
      <w:r w:rsidR="003462F8">
        <w:rPr>
          <w:noProof/>
        </w:rPr>
        <w:t xml:space="preserve"> </w:t>
      </w:r>
      <w:r w:rsidR="008D33E4" w:rsidRPr="00707EAE">
        <w:rPr>
          <w:noProof/>
        </w:rPr>
        <w:t>Ryan, et al., 2008)</w:t>
      </w:r>
      <w:bookmarkStart w:id="8" w:name="_Toc266195978"/>
      <w:r w:rsidR="008D33E4" w:rsidRPr="00707EAE">
        <w:t>:</w:t>
      </w:r>
    </w:p>
    <w:p w:rsidR="008D33E4" w:rsidRPr="00707EAE" w:rsidRDefault="008D33E4" w:rsidP="00E71F07">
      <w:pPr>
        <w:ind w:firstLine="720"/>
        <w:jc w:val="center"/>
      </w:pPr>
      <w:r w:rsidRPr="00707EAE">
        <w:br/>
      </w:r>
      <m:oMath>
        <m:r>
          <w:rPr>
            <w:rFonts w:ascii="Cambria Math"/>
          </w:rPr>
          <m:t xml:space="preserve"> </m:t>
        </m:r>
        <m:r>
          <w:rPr>
            <w:rFonts w:ascii="Cambria Math" w:hAnsi="Cambria Math"/>
          </w:rPr>
          <m:t>SD</m:t>
        </m:r>
        <m:r>
          <w:rPr>
            <w:rFonts w:ascii="Cambria Math"/>
          </w:rPr>
          <m:t>=</m:t>
        </m:r>
        <m:sSub>
          <m:sSubPr>
            <m:ctrlPr>
              <w:rPr>
                <w:rFonts w:ascii="Cambria Math" w:hAnsi="Cambria Math"/>
                <w:i/>
              </w:rPr>
            </m:ctrlPr>
          </m:sSubPr>
          <m:e>
            <m:r>
              <w:rPr>
                <w:rFonts w:ascii="Cambria Math" w:hAnsi="Cambria Math"/>
              </w:rPr>
              <m:t>D</m:t>
            </m:r>
          </m:e>
          <m:sub>
            <m:r>
              <w:rPr>
                <w:rFonts w:ascii="Cambria Math" w:hAnsi="Cambria Math"/>
              </w:rPr>
              <m:t>gs</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V</m:t>
                </m:r>
              </m:num>
              <m:den>
                <m:d>
                  <m:dPr>
                    <m:ctrlPr>
                      <w:rPr>
                        <w:rFonts w:ascii="Cambria Math" w:hAnsi="Cambria Math"/>
                        <w:i/>
                      </w:rPr>
                    </m:ctrlPr>
                  </m:dPr>
                  <m:e>
                    <m:f>
                      <m:fPr>
                        <m:ctrlPr>
                          <w:rPr>
                            <w:rFonts w:ascii="Cambria Math" w:hAnsi="Cambria Math"/>
                            <w:i/>
                          </w:rPr>
                        </m:ctrlPr>
                      </m:fPr>
                      <m:num>
                        <m:r>
                          <w:rPr>
                            <w:rFonts w:ascii="Cambria Math" w:hAnsi="Cambria Math"/>
                          </w:rPr>
                          <m:t>V×</m:t>
                        </m:r>
                        <m:r>
                          <w:rPr>
                            <w:rFonts w:ascii="Cambria Math"/>
                          </w:rPr>
                          <m:t>331.3</m:t>
                        </m:r>
                        <m:rad>
                          <m:radPr>
                            <m:degHide m:val="1"/>
                            <m:ctrlPr>
                              <w:rPr>
                                <w:rFonts w:ascii="Cambria Math" w:hAnsi="Cambria Math"/>
                                <w:i/>
                              </w:rPr>
                            </m:ctrlPr>
                          </m:radPr>
                          <m:deg/>
                          <m:e>
                            <m:r>
                              <w:rPr>
                                <w:rFonts w:ascii="Cambria Math"/>
                              </w:rPr>
                              <m:t>1+</m:t>
                            </m:r>
                            <m:f>
                              <m:fPr>
                                <m:ctrlPr>
                                  <w:rPr>
                                    <w:rFonts w:ascii="Cambria Math" w:hAnsi="Cambria Math"/>
                                    <w:i/>
                                  </w:rPr>
                                </m:ctrlPr>
                              </m:fPr>
                              <m:num>
                                <m:acc>
                                  <m:accPr>
                                    <m:chr m:val="̅"/>
                                    <m:ctrlPr>
                                      <w:rPr>
                                        <w:rFonts w:ascii="Cambria Math" w:hAnsi="Cambria Math"/>
                                        <w:i/>
                                      </w:rPr>
                                    </m:ctrlPr>
                                  </m:accPr>
                                  <m:e>
                                    <m:r>
                                      <w:rPr>
                                        <w:rFonts w:ascii="Cambria Math" w:hAnsi="Cambria Math"/>
                                      </w:rPr>
                                      <m:t>T</m:t>
                                    </m:r>
                                  </m:e>
                                </m:acc>
                              </m:num>
                              <m:den>
                                <m:r>
                                  <w:rPr>
                                    <w:rFonts w:ascii="Cambria Math"/>
                                  </w:rPr>
                                  <m:t>278.15</m:t>
                                </m:r>
                              </m:den>
                            </m:f>
                          </m:e>
                        </m:rad>
                      </m:num>
                      <m:den>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x</m:t>
                        </m:r>
                        <m:r>
                          <w:rPr>
                            <w:rFonts w:ascii="Cambria Math"/>
                          </w:rPr>
                          <m:t>+</m:t>
                        </m:r>
                        <m:r>
                          <w:rPr>
                            <w:rFonts w:ascii="Cambria Math" w:hAnsi="Cambria Math"/>
                          </w:rPr>
                          <m:t>b</m:t>
                        </m:r>
                      </m:den>
                    </m:f>
                  </m:e>
                </m:d>
              </m:den>
            </m:f>
          </m:e>
        </m:d>
        <m:d>
          <m:dPr>
            <m:ctrlPr>
              <w:rPr>
                <w:rFonts w:ascii="Cambria Math" w:hAnsi="Cambria Math"/>
                <w:i/>
              </w:rPr>
            </m:ctrlPr>
          </m:dPr>
          <m:e>
            <m:r>
              <w:rPr>
                <w:rFonts w:ascii="Cambria Math"/>
              </w:rPr>
              <m:t>331.3</m:t>
            </m:r>
            <m:rad>
              <m:radPr>
                <m:degHide m:val="1"/>
                <m:ctrlPr>
                  <w:rPr>
                    <w:rFonts w:ascii="Cambria Math" w:hAnsi="Cambria Math"/>
                    <w:i/>
                  </w:rPr>
                </m:ctrlPr>
              </m:radPr>
              <m:deg/>
              <m:e>
                <m:r>
                  <w:rPr>
                    <w:rFonts w:ascii="Cambria Math"/>
                  </w:rPr>
                  <m:t>1+</m:t>
                </m:r>
                <m:f>
                  <m:fPr>
                    <m:ctrlPr>
                      <w:rPr>
                        <w:rFonts w:ascii="Cambria Math" w:hAnsi="Cambria Math"/>
                        <w:i/>
                      </w:rPr>
                    </m:ctrlPr>
                  </m:fPr>
                  <m:num>
                    <m:acc>
                      <m:accPr>
                        <m:chr m:val="̅"/>
                        <m:ctrlPr>
                          <w:rPr>
                            <w:rFonts w:ascii="Cambria Math" w:hAnsi="Cambria Math"/>
                            <w:i/>
                          </w:rPr>
                        </m:ctrlPr>
                      </m:accPr>
                      <m:e>
                        <m:r>
                          <w:rPr>
                            <w:rFonts w:ascii="Cambria Math" w:hAnsi="Cambria Math"/>
                          </w:rPr>
                          <m:t>T</m:t>
                        </m:r>
                      </m:e>
                    </m:acc>
                  </m:num>
                  <m:den>
                    <m:r>
                      <w:rPr>
                        <w:rFonts w:ascii="Cambria Math"/>
                      </w:rPr>
                      <m:t>278.15</m:t>
                    </m:r>
                  </m:den>
                </m:f>
              </m:e>
            </m:rad>
          </m:e>
        </m:d>
      </m:oMath>
      <w:r w:rsidR="003462F8">
        <w:t xml:space="preserve"> </w:t>
      </w:r>
      <w:r w:rsidR="00CC4915">
        <w:t xml:space="preserve">                                     </w:t>
      </w:r>
      <w:r w:rsidR="003462F8">
        <w:t xml:space="preserve">eq. </w:t>
      </w:r>
      <w:r w:rsidR="00431052">
        <w:t>2</w:t>
      </w:r>
      <w:r>
        <w:br/>
      </w:r>
    </w:p>
    <w:p w:rsidR="00633031" w:rsidRDefault="00577BA0" w:rsidP="00E71F07">
      <w:pPr>
        <w:ind w:firstLine="720"/>
      </w:pPr>
      <w:proofErr w:type="gramStart"/>
      <w:r w:rsidRPr="00707EAE">
        <w:t>i</w:t>
      </w:r>
      <w:r w:rsidR="008D33E4" w:rsidRPr="00707EAE">
        <w:t>n</w:t>
      </w:r>
      <w:proofErr w:type="gramEnd"/>
      <w:r w:rsidR="008D33E4" w:rsidRPr="00707EAE">
        <w:t xml:space="preserve"> which SD= snow depth (</w:t>
      </w:r>
      <w:proofErr w:type="spellStart"/>
      <w:r w:rsidR="008D33E4" w:rsidRPr="00707EAE">
        <w:t>ft</w:t>
      </w:r>
      <w:proofErr w:type="spellEnd"/>
      <w:r w:rsidR="008D33E4" w:rsidRPr="00707EAE">
        <w:t xml:space="preserve">), </w:t>
      </w:r>
      <w:proofErr w:type="spellStart"/>
      <w:r w:rsidR="008D33E4" w:rsidRPr="00707EAE">
        <w:t>D</w:t>
      </w:r>
      <w:r w:rsidR="008D33E4" w:rsidRPr="00707EAE">
        <w:rPr>
          <w:vertAlign w:val="subscript"/>
        </w:rPr>
        <w:t>gs</w:t>
      </w:r>
      <w:proofErr w:type="spellEnd"/>
      <w:r w:rsidR="008D33E4" w:rsidRPr="00707EAE">
        <w:t xml:space="preserve"> = distance from ground surface to sonar emitter (</w:t>
      </w:r>
      <w:proofErr w:type="spellStart"/>
      <w:r w:rsidR="008D33E4" w:rsidRPr="00707EAE">
        <w:t>ft</w:t>
      </w:r>
      <w:proofErr w:type="spellEnd"/>
      <w:r w:rsidR="008D33E4" w:rsidRPr="00707EAE">
        <w:t>), V= voltage output, T= average temperature (°</w:t>
      </w:r>
      <w:r w:rsidRPr="00707EAE">
        <w:t>C</w:t>
      </w:r>
      <w:r w:rsidR="008D33E4" w:rsidRPr="00707EAE">
        <w:t xml:space="preserve">) at sample time and </w:t>
      </w:r>
      <w:proofErr w:type="spellStart"/>
      <w:r w:rsidR="008D33E4" w:rsidRPr="00707EAE">
        <w:t>m</w:t>
      </w:r>
      <w:r w:rsidR="008D33E4" w:rsidRPr="00707EAE">
        <w:rPr>
          <w:vertAlign w:val="subscript"/>
        </w:rPr>
        <w:t>i</w:t>
      </w:r>
      <w:r w:rsidR="008D33E4" w:rsidRPr="00707EAE">
        <w:t>x+b</w:t>
      </w:r>
      <w:proofErr w:type="spellEnd"/>
      <w:r w:rsidR="008D33E4" w:rsidRPr="00707EAE">
        <w:t xml:space="preserve"> = </w:t>
      </w:r>
      <w:r w:rsidR="003462F8">
        <w:t xml:space="preserve">linear </w:t>
      </w:r>
      <w:r w:rsidR="008D33E4" w:rsidRPr="00707EAE">
        <w:t xml:space="preserve">calibration </w:t>
      </w:r>
      <w:r w:rsidR="003462F8">
        <w:t xml:space="preserve">equation </w:t>
      </w:r>
      <w:r w:rsidR="008D33E4" w:rsidRPr="00707EAE">
        <w:t>for node i.</w:t>
      </w:r>
      <w:r w:rsidR="00AF5120" w:rsidRPr="00707EAE">
        <w:t xml:space="preserve">  </w:t>
      </w:r>
      <w:r w:rsidR="008D33E4" w:rsidRPr="00707EAE">
        <w:t>The distance from the ground surface to the sonar emitter (</w:t>
      </w:r>
      <w:proofErr w:type="spellStart"/>
      <w:r w:rsidR="008D33E4" w:rsidRPr="00707EAE">
        <w:t>D</w:t>
      </w:r>
      <w:r w:rsidR="008D33E4" w:rsidRPr="00707EAE">
        <w:rPr>
          <w:vertAlign w:val="subscript"/>
        </w:rPr>
        <w:t>gs</w:t>
      </w:r>
      <w:proofErr w:type="spellEnd"/>
      <w:r w:rsidR="008D33E4" w:rsidRPr="00707EAE">
        <w:t>) was measured with an avalanche probe with c</w:t>
      </w:r>
      <w:r w:rsidR="004F0101">
        <w:t>entimeter</w:t>
      </w:r>
      <w:r w:rsidR="008D33E4" w:rsidRPr="00707EAE">
        <w:t xml:space="preserve"> gradations</w:t>
      </w:r>
      <w:r w:rsidR="00431052">
        <w:t xml:space="preserve"> after deployment</w:t>
      </w:r>
      <w:r w:rsidR="008D33E4" w:rsidRPr="00707EAE">
        <w:t>.</w:t>
      </w:r>
      <w:bookmarkEnd w:id="8"/>
    </w:p>
    <w:p w:rsidR="00796555" w:rsidRDefault="00633031" w:rsidP="00E71F07">
      <w:r>
        <w:tab/>
      </w:r>
    </w:p>
    <w:p w:rsidR="00633031" w:rsidRPr="00707EAE" w:rsidRDefault="00633031" w:rsidP="00796555">
      <w:pPr>
        <w:ind w:firstLine="720"/>
      </w:pPr>
      <w:r>
        <w:t xml:space="preserve">Sensing and communication regimes for each network node were custom programmed. Each node took hourly sonar and temperature readings </w:t>
      </w:r>
      <w:r w:rsidR="00273FA3">
        <w:t xml:space="preserve">throughout </w:t>
      </w:r>
      <w:r>
        <w:t>the deployment period.</w:t>
      </w:r>
      <w:r w:rsidR="00E22060">
        <w:t xml:space="preserve"> </w:t>
      </w:r>
      <w:r w:rsidR="004F0101">
        <w:t>The network maintained communication throughout</w:t>
      </w:r>
      <w:r w:rsidR="00E22060">
        <w:t xml:space="preserve">, </w:t>
      </w:r>
      <w:r w:rsidR="004F0101">
        <w:t>with only ~3 days of down time at a single</w:t>
      </w:r>
      <w:r w:rsidR="00E22060">
        <w:t xml:space="preserve"> node.</w:t>
      </w:r>
    </w:p>
    <w:p w:rsidR="00AF5120" w:rsidRPr="00707EAE" w:rsidRDefault="00AF5120" w:rsidP="00E71F07"/>
    <w:p w:rsidR="00431052" w:rsidRPr="003E0AB0" w:rsidRDefault="007C0059" w:rsidP="00E71F07">
      <w:pPr>
        <w:ind w:firstLine="720"/>
      </w:pPr>
      <w:r w:rsidRPr="007C0059">
        <w:rPr>
          <w:i/>
        </w:rPr>
        <w:t>Field Site:</w:t>
      </w:r>
      <w:r>
        <w:t xml:space="preserve">  </w:t>
      </w:r>
      <w:r w:rsidR="00577BA0" w:rsidRPr="00707EAE">
        <w:t xml:space="preserve">The </w:t>
      </w:r>
      <w:proofErr w:type="spellStart"/>
      <w:r w:rsidR="008D33E4" w:rsidRPr="00707EAE">
        <w:t>Sagehe</w:t>
      </w:r>
      <w:r w:rsidR="004F0101">
        <w:t>n</w:t>
      </w:r>
      <w:proofErr w:type="spellEnd"/>
      <w:r w:rsidR="004F0101">
        <w:t xml:space="preserve"> Creek Field Station </w:t>
      </w:r>
      <w:r w:rsidR="008D33E4" w:rsidRPr="00707EAE">
        <w:t>near Truckee, California</w:t>
      </w:r>
      <w:r w:rsidR="00756C94">
        <w:t xml:space="preserve"> </w:t>
      </w:r>
      <w:r w:rsidR="008D33E4" w:rsidRPr="00707EAE">
        <w:t xml:space="preserve">is a snow-dominated hydrologic </w:t>
      </w:r>
      <w:r w:rsidR="004F0101">
        <w:t>watershed</w:t>
      </w:r>
      <w:r w:rsidR="008D33E4" w:rsidRPr="00707EAE">
        <w:t xml:space="preserve"> </w:t>
      </w:r>
      <w:r w:rsidR="00273FA3">
        <w:t>with</w:t>
      </w:r>
      <w:r w:rsidR="008D33E4" w:rsidRPr="00707EAE">
        <w:t xml:space="preserve"> a meteorological station similar to those in the </w:t>
      </w:r>
      <w:proofErr w:type="spellStart"/>
      <w:r w:rsidR="008D33E4" w:rsidRPr="00707EAE">
        <w:t>Snotel</w:t>
      </w:r>
      <w:proofErr w:type="spellEnd"/>
      <w:r w:rsidR="008D33E4" w:rsidRPr="00707EAE">
        <w:t xml:space="preserve"> network, equipped with a snow pillow that </w:t>
      </w:r>
      <w:r w:rsidR="008D33E4" w:rsidRPr="00707EAE">
        <w:lastRenderedPageBreak/>
        <w:t>collect</w:t>
      </w:r>
      <w:r w:rsidR="00756C94">
        <w:t>ed</w:t>
      </w:r>
      <w:r w:rsidR="008D33E4" w:rsidRPr="00707EAE">
        <w:t xml:space="preserve"> weather </w:t>
      </w:r>
      <w:r w:rsidR="004F0101">
        <w:t xml:space="preserve">and SWE </w:t>
      </w:r>
      <w:r w:rsidR="008D33E4" w:rsidRPr="00707EAE">
        <w:t xml:space="preserve">information </w:t>
      </w:r>
      <w:r w:rsidR="003462F8">
        <w:t>at</w:t>
      </w:r>
      <w:r w:rsidR="008D33E4" w:rsidRPr="00707EAE">
        <w:t xml:space="preserve"> ten minute intervals</w:t>
      </w:r>
      <w:r w:rsidR="00273FA3">
        <w:t xml:space="preserve"> (Figure 1)</w:t>
      </w:r>
      <w:r w:rsidR="00431052">
        <w:t xml:space="preserve">.  </w:t>
      </w:r>
      <w:r w:rsidR="008D33E4" w:rsidRPr="00707EAE">
        <w:t>The nodes wer</w:t>
      </w:r>
      <w:r w:rsidR="00EB02FA">
        <w:t xml:space="preserve">e deployed inside and around a </w:t>
      </w:r>
      <w:r w:rsidR="008D33E4" w:rsidRPr="00707EAE">
        <w:t xml:space="preserve">0.77 ha </w:t>
      </w:r>
      <w:r w:rsidR="00CC4915">
        <w:t xml:space="preserve">(1.90 ac) </w:t>
      </w:r>
      <w:r w:rsidR="008D33E4" w:rsidRPr="00707EAE">
        <w:t xml:space="preserve">meadow </w:t>
      </w:r>
      <w:r w:rsidR="00577BA0" w:rsidRPr="00707EAE">
        <w:t xml:space="preserve">near </w:t>
      </w:r>
      <w:r w:rsidR="008D33E4" w:rsidRPr="00707EAE">
        <w:t xml:space="preserve">the </w:t>
      </w:r>
      <w:r w:rsidR="004F0101">
        <w:t>meteorological station and</w:t>
      </w:r>
      <w:r w:rsidR="00CC4915">
        <w:t xml:space="preserve"> reported</w:t>
      </w:r>
      <w:r w:rsidR="008D33E4" w:rsidRPr="00707EAE">
        <w:t xml:space="preserve"> SD </w:t>
      </w:r>
      <w:r w:rsidR="009E3E09">
        <w:t>within tree canopies</w:t>
      </w:r>
      <w:r w:rsidR="008D33E4" w:rsidRPr="00707EAE">
        <w:t xml:space="preserve"> and </w:t>
      </w:r>
      <w:r w:rsidR="009E3E09">
        <w:t xml:space="preserve">areas with mixed </w:t>
      </w:r>
      <w:r w:rsidR="008D33E4" w:rsidRPr="00707EAE">
        <w:t>c</w:t>
      </w:r>
      <w:r w:rsidR="009E3E09">
        <w:t>anopy—meadow cover.</w:t>
      </w:r>
      <w:r w:rsidR="008D33E4" w:rsidRPr="00707EAE">
        <w:t xml:space="preserve">  </w:t>
      </w:r>
      <w:r w:rsidR="00CC4915">
        <w:t>A</w:t>
      </w:r>
      <w:r w:rsidR="001F3810" w:rsidRPr="00707EAE">
        <w:t xml:space="preserve"> meteorological </w:t>
      </w:r>
      <w:r w:rsidR="008D33E4" w:rsidRPr="00707EAE">
        <w:t xml:space="preserve">station </w:t>
      </w:r>
      <w:r w:rsidR="00CC4915">
        <w:t>with a</w:t>
      </w:r>
      <w:r w:rsidR="008D33E4" w:rsidRPr="00707EAE">
        <w:t xml:space="preserve"> </w:t>
      </w:r>
      <w:r w:rsidR="0069223D">
        <w:t>30.5 m (</w:t>
      </w:r>
      <w:r w:rsidR="00CC4915">
        <w:t xml:space="preserve">100 </w:t>
      </w:r>
      <w:proofErr w:type="spellStart"/>
      <w:r w:rsidR="00CC4915">
        <w:t>ft</w:t>
      </w:r>
      <w:proofErr w:type="spellEnd"/>
      <w:r w:rsidR="0069223D">
        <w:t>)</w:t>
      </w:r>
      <w:r w:rsidR="008D33E4" w:rsidRPr="00707EAE">
        <w:t xml:space="preserve"> tower </w:t>
      </w:r>
      <w:r w:rsidR="00431052">
        <w:t xml:space="preserve">measured </w:t>
      </w:r>
      <w:r w:rsidR="00431052" w:rsidRPr="003E0AB0">
        <w:t>wind speed (m/s), wind direction, air temperature (°C), relative humidity (%),barometric pressure (</w:t>
      </w:r>
      <w:proofErr w:type="spellStart"/>
      <w:r w:rsidR="00431052" w:rsidRPr="003E0AB0">
        <w:t>millibars</w:t>
      </w:r>
      <w:proofErr w:type="spellEnd"/>
      <w:r w:rsidR="00431052" w:rsidRPr="003E0AB0">
        <w:t>), shortwave radiation (kilowatts)</w:t>
      </w:r>
      <w:r w:rsidR="00431052">
        <w:t xml:space="preserve"> </w:t>
      </w:r>
      <w:r w:rsidR="00431052" w:rsidRPr="003E0AB0">
        <w:t xml:space="preserve">and incoming shortwave radiation (mega joules) </w:t>
      </w:r>
      <w:r w:rsidR="00431052">
        <w:t xml:space="preserve">at 10 minute intervals, with an instrument cluster at 7.6 m (25 </w:t>
      </w:r>
      <w:proofErr w:type="spellStart"/>
      <w:r w:rsidR="00431052">
        <w:t>ft</w:t>
      </w:r>
      <w:proofErr w:type="spellEnd"/>
      <w:r w:rsidR="00431052">
        <w:t xml:space="preserve">). </w:t>
      </w:r>
    </w:p>
    <w:p w:rsidR="00796555" w:rsidRDefault="00796555" w:rsidP="00E71F07">
      <w:pPr>
        <w:ind w:firstLine="720"/>
        <w:rPr>
          <w:i/>
        </w:rPr>
      </w:pPr>
    </w:p>
    <w:p w:rsidR="008000C1" w:rsidRPr="00707EAE" w:rsidRDefault="00163F94" w:rsidP="00E71F07">
      <w:pPr>
        <w:ind w:firstLine="720"/>
      </w:pPr>
      <w:r w:rsidRPr="00A405F0">
        <w:rPr>
          <w:noProof/>
        </w:rPr>
        <w:drawing>
          <wp:anchor distT="0" distB="0" distL="114300" distR="114300" simplePos="0" relativeHeight="252018688" behindDoc="1" locked="0" layoutInCell="1" allowOverlap="1" wp14:anchorId="5EFD0FAF" wp14:editId="2D4F9181">
            <wp:simplePos x="0" y="0"/>
            <wp:positionH relativeFrom="column">
              <wp:posOffset>681355</wp:posOffset>
            </wp:positionH>
            <wp:positionV relativeFrom="paragraph">
              <wp:posOffset>2651760</wp:posOffset>
            </wp:positionV>
            <wp:extent cx="5943600" cy="3924300"/>
            <wp:effectExtent l="0" t="0" r="0" b="0"/>
            <wp:wrapTopAndBottom/>
            <wp:docPr id="6"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8000C1" w:rsidRPr="00DB4803">
        <w:rPr>
          <w:i/>
        </w:rPr>
        <w:t>Manual SW</w:t>
      </w:r>
      <w:r w:rsidR="008000C1">
        <w:rPr>
          <w:i/>
        </w:rPr>
        <w:t>E</w:t>
      </w:r>
      <w:r w:rsidR="008000C1" w:rsidRPr="00DB4803">
        <w:rPr>
          <w:i/>
        </w:rPr>
        <w:t xml:space="preserve"> and SD measu</w:t>
      </w:r>
      <w:r w:rsidR="008000C1">
        <w:rPr>
          <w:i/>
        </w:rPr>
        <w:t>r</w:t>
      </w:r>
      <w:r w:rsidR="008000C1" w:rsidRPr="00DB4803">
        <w:rPr>
          <w:i/>
        </w:rPr>
        <w:t>em</w:t>
      </w:r>
      <w:r w:rsidR="008000C1">
        <w:rPr>
          <w:i/>
        </w:rPr>
        <w:t>en</w:t>
      </w:r>
      <w:r w:rsidR="008000C1" w:rsidRPr="00DB4803">
        <w:rPr>
          <w:i/>
        </w:rPr>
        <w:t>t:</w:t>
      </w:r>
      <w:r w:rsidR="008000C1">
        <w:t xml:space="preserve">  </w:t>
      </w:r>
      <w:r w:rsidR="008000C1" w:rsidRPr="00707EAE">
        <w:t>A Mount Rose snow sampler (</w:t>
      </w:r>
      <w:proofErr w:type="spellStart"/>
      <w:r w:rsidR="008000C1" w:rsidRPr="00707EAE">
        <w:t>Rickly</w:t>
      </w:r>
      <w:proofErr w:type="spellEnd"/>
      <w:r w:rsidR="008000C1" w:rsidRPr="00707EAE">
        <w:t xml:space="preserve"> Hydrological Supply </w:t>
      </w:r>
      <w:proofErr w:type="spellStart"/>
      <w:r w:rsidR="008000C1" w:rsidRPr="00707EAE">
        <w:t>Inc</w:t>
      </w:r>
      <w:proofErr w:type="spellEnd"/>
      <w:r w:rsidR="008000C1" w:rsidRPr="00707EAE">
        <w:t xml:space="preserve">, </w:t>
      </w:r>
      <w:hyperlink r:id="rId14" w:history="1">
        <w:r w:rsidR="0069223D" w:rsidRPr="00C81A05">
          <w:rPr>
            <w:rStyle w:val="Hyperlink"/>
          </w:rPr>
          <w:t>www.rickly.com</w:t>
        </w:r>
      </w:hyperlink>
      <w:r w:rsidR="0069223D">
        <w:t>, last accessed 7/2011</w:t>
      </w:r>
      <w:r w:rsidR="008000C1" w:rsidRPr="00707EAE">
        <w:t xml:space="preserve">) was used to measure SD and SWE to </w:t>
      </w:r>
      <w:r w:rsidR="008000C1">
        <w:t>verify</w:t>
      </w:r>
      <w:r w:rsidR="008000C1" w:rsidRPr="00707EAE">
        <w:t xml:space="preserve"> predictions of SWE </w:t>
      </w:r>
      <w:r w:rsidR="008000C1">
        <w:t>at</w:t>
      </w:r>
      <w:r w:rsidR="008000C1" w:rsidRPr="00707EAE">
        <w:t xml:space="preserve"> each </w:t>
      </w:r>
      <w:proofErr w:type="spellStart"/>
      <w:r w:rsidR="008000C1" w:rsidRPr="00707EAE">
        <w:t>Snowcloud</w:t>
      </w:r>
      <w:proofErr w:type="spellEnd"/>
      <w:r w:rsidR="008000C1" w:rsidRPr="00707EAE">
        <w:t xml:space="preserve"> node.  SWE and SD sampling </w:t>
      </w:r>
      <w:r w:rsidR="0069223D">
        <w:t>took place weekly from January</w:t>
      </w:r>
      <w:r w:rsidR="008000C1" w:rsidRPr="00707EAE">
        <w:t xml:space="preserve"> 18</w:t>
      </w:r>
      <w:r w:rsidR="0069223D" w:rsidRPr="0069223D">
        <w:t>—</w:t>
      </w:r>
      <w:proofErr w:type="gramStart"/>
      <w:r w:rsidR="0069223D" w:rsidRPr="0069223D">
        <w:t xml:space="preserve">April </w:t>
      </w:r>
      <w:r w:rsidR="008000C1" w:rsidRPr="00707EAE">
        <w:t xml:space="preserve"> 26</w:t>
      </w:r>
      <w:proofErr w:type="gramEnd"/>
      <w:r w:rsidR="0069223D">
        <w:t>,</w:t>
      </w:r>
      <w:r w:rsidR="008000C1" w:rsidRPr="00707EAE">
        <w:t xml:space="preserve"> 2010</w:t>
      </w:r>
      <w:r w:rsidR="0069223D">
        <w:t xml:space="preserve"> ending</w:t>
      </w:r>
      <w:r w:rsidR="008000C1" w:rsidRPr="00707EAE">
        <w:t xml:space="preserve"> when the site was ~85% free of snow</w:t>
      </w:r>
      <w:r w:rsidR="008000C1">
        <w:t xml:space="preserve"> cover.  </w:t>
      </w:r>
    </w:p>
    <w:p w:rsidR="00796555" w:rsidRDefault="00796555" w:rsidP="00E71F07">
      <w:pPr>
        <w:ind w:firstLine="720"/>
        <w:rPr>
          <w:i/>
        </w:rPr>
      </w:pPr>
    </w:p>
    <w:p w:rsidR="003E247E" w:rsidRDefault="000204E1" w:rsidP="00E71F07">
      <w:pPr>
        <w:ind w:firstLine="720"/>
        <w:rPr>
          <w:noProof/>
        </w:rPr>
      </w:pPr>
      <w:r w:rsidRPr="008000C1">
        <w:rPr>
          <w:i/>
        </w:rPr>
        <w:t>Canopy closure:</w:t>
      </w:r>
      <w:r w:rsidRPr="003E247E">
        <w:t xml:space="preserve"> </w:t>
      </w:r>
      <w:r w:rsidR="00431052">
        <w:t xml:space="preserve">Canopy closure is the percent of tree canopy that overlies the soil surface, expressed as a percent and ranging from 0—100%.  </w:t>
      </w:r>
      <w:r w:rsidR="008D33E4" w:rsidRPr="003E247E">
        <w:t>A convex spherical densi</w:t>
      </w:r>
      <w:r w:rsidR="003462F8" w:rsidRPr="003E247E">
        <w:t>t</w:t>
      </w:r>
      <w:r w:rsidR="008D33E4" w:rsidRPr="003E247E">
        <w:t xml:space="preserve">ometer (Model A, </w:t>
      </w:r>
      <w:hyperlink r:id="rId15" w:history="1">
        <w:r w:rsidR="008D33E4" w:rsidRPr="003E247E">
          <w:rPr>
            <w:rStyle w:val="Hyperlink"/>
            <w:color w:val="000000" w:themeColor="text1"/>
          </w:rPr>
          <w:t>www.terratech.net</w:t>
        </w:r>
      </w:hyperlink>
      <w:r w:rsidR="0069223D" w:rsidRPr="0069223D">
        <w:rPr>
          <w:rStyle w:val="Hyperlink"/>
          <w:color w:val="000000" w:themeColor="text1"/>
          <w:u w:val="none"/>
        </w:rPr>
        <w:t>,</w:t>
      </w:r>
      <w:r w:rsidR="0069223D">
        <w:rPr>
          <w:rStyle w:val="Hyperlink"/>
          <w:color w:val="000000" w:themeColor="text1"/>
        </w:rPr>
        <w:t xml:space="preserve"> </w:t>
      </w:r>
      <w:r w:rsidR="0069223D">
        <w:rPr>
          <w:rStyle w:val="Hyperlink"/>
          <w:color w:val="000000" w:themeColor="text1"/>
          <w:u w:val="none"/>
        </w:rPr>
        <w:t>last accessed 7/2011</w:t>
      </w:r>
      <w:r w:rsidR="008D33E4" w:rsidRPr="003E247E">
        <w:t>)</w:t>
      </w:r>
      <w:r w:rsidR="008D33E4" w:rsidRPr="00707EAE">
        <w:t xml:space="preserve"> was used to measure canopy closure</w:t>
      </w:r>
      <w:r w:rsidRPr="00707EAE">
        <w:t xml:space="preserve"> </w:t>
      </w:r>
      <w:r w:rsidR="0069223D">
        <w:rPr>
          <w:noProof/>
        </w:rPr>
        <w:t>at each Snowcloud node</w:t>
      </w:r>
      <w:r w:rsidR="0069223D" w:rsidRPr="00707EAE">
        <w:t xml:space="preserve"> </w:t>
      </w:r>
      <w:r>
        <w:t xml:space="preserve">using </w:t>
      </w:r>
      <w:r w:rsidRPr="00707EAE">
        <w:t xml:space="preserve">the dot method </w:t>
      </w:r>
      <w:r>
        <w:rPr>
          <w:noProof/>
        </w:rPr>
        <w:t xml:space="preserve">described by </w:t>
      </w:r>
      <w:r w:rsidR="00EC2528">
        <w:rPr>
          <w:noProof/>
        </w:rPr>
        <w:t xml:space="preserve">Korhonen, et al. </w:t>
      </w:r>
      <w:r>
        <w:rPr>
          <w:noProof/>
        </w:rPr>
        <w:t>(</w:t>
      </w:r>
      <w:r w:rsidRPr="00707EAE">
        <w:rPr>
          <w:noProof/>
        </w:rPr>
        <w:t>2006)</w:t>
      </w:r>
      <w:r w:rsidRPr="00707EAE">
        <w:t xml:space="preserve">.  </w:t>
      </w:r>
      <w:r w:rsidR="008D33E4" w:rsidRPr="00707EAE">
        <w:t>The densi</w:t>
      </w:r>
      <w:r>
        <w:t>t</w:t>
      </w:r>
      <w:r w:rsidR="008D33E4" w:rsidRPr="00707EAE">
        <w:t>ometer</w:t>
      </w:r>
      <w:r w:rsidR="00221F52">
        <w:t>,</w:t>
      </w:r>
      <w:r w:rsidR="008D33E4" w:rsidRPr="00707EAE">
        <w:t xml:space="preserve"> </w:t>
      </w:r>
      <w:r w:rsidR="00221F52">
        <w:t>placed on</w:t>
      </w:r>
      <w:r w:rsidR="00221F52" w:rsidRPr="00707EAE">
        <w:t xml:space="preserve"> a tripod </w:t>
      </w:r>
      <w:r w:rsidR="00221F52">
        <w:t>1.4 m (</w:t>
      </w:r>
      <w:r w:rsidR="00221F52" w:rsidRPr="00707EAE">
        <w:t>4.5</w:t>
      </w:r>
      <w:r w:rsidR="00221F52">
        <w:t xml:space="preserve"> </w:t>
      </w:r>
      <w:proofErr w:type="spellStart"/>
      <w:r w:rsidR="00221F52">
        <w:t>ft</w:t>
      </w:r>
      <w:proofErr w:type="spellEnd"/>
      <w:r w:rsidR="00221F52">
        <w:t>)</w:t>
      </w:r>
      <w:r w:rsidR="00221F52" w:rsidRPr="00707EAE">
        <w:t xml:space="preserve"> above the </w:t>
      </w:r>
      <w:r w:rsidR="00221F52">
        <w:t>soil surface,</w:t>
      </w:r>
      <w:r w:rsidR="00221F52" w:rsidRPr="00707EAE">
        <w:t xml:space="preserve"> </w:t>
      </w:r>
      <w:r w:rsidR="00221F52">
        <w:t xml:space="preserve">characterized </w:t>
      </w:r>
      <w:r w:rsidR="008D33E4" w:rsidRPr="00707EAE">
        <w:t xml:space="preserve">canopy closure in a 60° radius relative to the </w:t>
      </w:r>
      <w:r w:rsidR="00EC2528">
        <w:t>user’s eye</w:t>
      </w:r>
      <w:r w:rsidR="0069223D">
        <w:t>, based on a</w:t>
      </w:r>
      <w:r w:rsidR="00273FA3">
        <w:t xml:space="preserve"> grid of 96 elements </w:t>
      </w:r>
      <w:r>
        <w:t>superimpo</w:t>
      </w:r>
      <w:r w:rsidR="00273FA3">
        <w:t xml:space="preserve">sed on a hemispherical surface </w:t>
      </w:r>
      <w:r>
        <w:t xml:space="preserve">observed from each </w:t>
      </w:r>
      <w:r w:rsidR="00273FA3">
        <w:t>cardinal direction</w:t>
      </w:r>
      <w:r w:rsidR="008D33E4" w:rsidRPr="00707EAE">
        <w:t xml:space="preserve">.  </w:t>
      </w:r>
      <w:r w:rsidR="003462F8">
        <w:t>E</w:t>
      </w:r>
      <w:r w:rsidR="00035011">
        <w:t>ach</w:t>
      </w:r>
      <w:r w:rsidR="008D33E4" w:rsidRPr="00707EAE">
        <w:t xml:space="preserve"> </w:t>
      </w:r>
      <w:r w:rsidR="00035011">
        <w:t xml:space="preserve">grid cell </w:t>
      </w:r>
      <w:r w:rsidR="003462F8">
        <w:t xml:space="preserve">was </w:t>
      </w:r>
      <w:r w:rsidR="00035011">
        <w:t>assigned a value of 1</w:t>
      </w:r>
      <w:r w:rsidR="00273FA3">
        <w:t xml:space="preserve"> </w:t>
      </w:r>
      <w:r w:rsidR="003462F8">
        <w:t>(representing canopy observed</w:t>
      </w:r>
      <w:r w:rsidR="00035011">
        <w:t>) or</w:t>
      </w:r>
      <w:r w:rsidR="003462F8">
        <w:t xml:space="preserve"> 0 (</w:t>
      </w:r>
      <w:r w:rsidR="008D33E4" w:rsidRPr="00707EAE">
        <w:t xml:space="preserve">no canopy </w:t>
      </w:r>
      <w:r w:rsidR="003462F8">
        <w:t>observed</w:t>
      </w:r>
      <w:r w:rsidR="00035011">
        <w:t>)</w:t>
      </w:r>
      <w:r w:rsidR="008D33E4" w:rsidRPr="00707EAE">
        <w:t xml:space="preserve">.   </w:t>
      </w:r>
      <w:r w:rsidR="00035011">
        <w:t xml:space="preserve">Values for each cardinal direction </w:t>
      </w:r>
      <w:r w:rsidR="00EC2528">
        <w:t>were</w:t>
      </w:r>
      <w:r w:rsidR="00035011">
        <w:t xml:space="preserve"> summed and</w:t>
      </w:r>
      <w:r w:rsidR="008D33E4" w:rsidRPr="00707EAE">
        <w:t xml:space="preserve"> a percentage of canopy </w:t>
      </w:r>
      <w:r w:rsidR="00273FA3">
        <w:t>closure</w:t>
      </w:r>
      <w:r w:rsidR="008D33E4" w:rsidRPr="00707EAE">
        <w:t xml:space="preserve"> </w:t>
      </w:r>
      <w:r w:rsidR="00035011">
        <w:t>calculated based on a total of 96</w:t>
      </w:r>
      <w:r w:rsidR="00EC2528">
        <w:t xml:space="preserve"> observation cells</w:t>
      </w:r>
      <w:r w:rsidR="008D33E4" w:rsidRPr="00707EAE">
        <w:t xml:space="preserve">.  </w:t>
      </w:r>
      <w:r w:rsidR="00035011">
        <w:t xml:space="preserve">Percentages from each cardinal direction were </w:t>
      </w:r>
      <w:r w:rsidR="008D33E4" w:rsidRPr="00707EAE">
        <w:t xml:space="preserve">then averaged to characterize total canopy </w:t>
      </w:r>
      <w:r w:rsidR="00910B79">
        <w:t>closure</w:t>
      </w:r>
      <w:r w:rsidR="008D33E4" w:rsidRPr="00707EAE">
        <w:t xml:space="preserve"> at each </w:t>
      </w:r>
      <w:proofErr w:type="spellStart"/>
      <w:r w:rsidR="008D33E4" w:rsidRPr="00707EAE">
        <w:t>Snowcloud</w:t>
      </w:r>
      <w:proofErr w:type="spellEnd"/>
      <w:r w:rsidR="008D33E4" w:rsidRPr="00707EAE">
        <w:t xml:space="preserve"> node</w:t>
      </w:r>
      <w:r w:rsidR="0069223D">
        <w:t xml:space="preserve"> (F</w:t>
      </w:r>
      <w:r w:rsidR="00FE7826">
        <w:t>igure 2</w:t>
      </w:r>
      <w:r w:rsidR="0069223D">
        <w:t>)</w:t>
      </w:r>
      <w:r w:rsidR="003E247E" w:rsidRPr="00707EAE">
        <w:t>.</w:t>
      </w:r>
      <w:r w:rsidR="003E247E" w:rsidRPr="00707EAE">
        <w:rPr>
          <w:noProof/>
        </w:rPr>
        <w:t xml:space="preserve"> </w:t>
      </w:r>
      <w:r w:rsidR="003E0AB0">
        <w:rPr>
          <w:noProof/>
        </w:rPr>
        <w:tab/>
      </w:r>
    </w:p>
    <w:p w:rsidR="00163F94" w:rsidRDefault="00163F94" w:rsidP="00E71F07">
      <w:pPr>
        <w:ind w:firstLine="720"/>
        <w:rPr>
          <w:noProof/>
        </w:rPr>
      </w:pPr>
    </w:p>
    <w:p w:rsidR="00796555" w:rsidRPr="00163F94" w:rsidRDefault="00163F94" w:rsidP="00163F94">
      <w:pPr>
        <w:ind w:firstLine="720"/>
        <w:jc w:val="center"/>
      </w:pPr>
      <w:r>
        <w:t xml:space="preserve">Figure 2: Canopy closure at each node in the </w:t>
      </w:r>
      <w:proofErr w:type="spellStart"/>
      <w:r>
        <w:t>Snowcloud</w:t>
      </w:r>
      <w:proofErr w:type="spellEnd"/>
      <w:r>
        <w:t xml:space="preserve"> network.</w:t>
      </w:r>
    </w:p>
    <w:p w:rsidR="00163F94" w:rsidRDefault="00163F94" w:rsidP="00796555">
      <w:pPr>
        <w:ind w:firstLine="720"/>
        <w:rPr>
          <w:i/>
        </w:rPr>
      </w:pPr>
    </w:p>
    <w:p w:rsidR="008D33E4" w:rsidRDefault="00796555" w:rsidP="00796555">
      <w:pPr>
        <w:ind w:firstLine="720"/>
      </w:pPr>
      <w:r w:rsidRPr="00796555">
        <w:rPr>
          <w:i/>
        </w:rPr>
        <w:t>Data analysis:</w:t>
      </w:r>
      <w:r>
        <w:t xml:space="preserve">  </w:t>
      </w:r>
      <w:r w:rsidR="00FE7826">
        <w:t xml:space="preserve">The study </w:t>
      </w:r>
      <w:r w:rsidR="00B66247">
        <w:t>applied</w:t>
      </w:r>
      <w:r w:rsidR="00FE7826">
        <w:t xml:space="preserve"> </w:t>
      </w:r>
      <w:r w:rsidR="00273FA3">
        <w:t xml:space="preserve">a SWE </w:t>
      </w:r>
      <w:r w:rsidR="00F63B70">
        <w:t>estimation</w:t>
      </w:r>
      <w:r w:rsidR="00273FA3">
        <w:t xml:space="preserve"> method based on the assumption that </w:t>
      </w:r>
      <w:r w:rsidR="00B66247">
        <w:t xml:space="preserve">while </w:t>
      </w:r>
      <w:r w:rsidR="00273FA3">
        <w:t xml:space="preserve">SD </w:t>
      </w:r>
      <w:r w:rsidR="00B66247">
        <w:t xml:space="preserve">and SWE </w:t>
      </w:r>
      <w:r w:rsidR="00273FA3">
        <w:t xml:space="preserve">varied significantly across the site, </w:t>
      </w:r>
      <w:r w:rsidR="00B66247">
        <w:t xml:space="preserve">the ratio of </w:t>
      </w:r>
      <w:r w:rsidR="00273FA3">
        <w:t>SWE</w:t>
      </w:r>
      <w:r w:rsidR="00B66247">
        <w:t>/SD</w:t>
      </w:r>
      <w:r w:rsidR="00273FA3">
        <w:t xml:space="preserve"> was approximately constan</w:t>
      </w:r>
      <w:r w:rsidR="00431052">
        <w:t>t across the site at each time interval</w:t>
      </w:r>
      <w:r w:rsidR="008D33E4" w:rsidRPr="00707EAE">
        <w:t xml:space="preserve">. </w:t>
      </w:r>
      <w:r w:rsidR="00273FA3">
        <w:t>We also evaluated the influence</w:t>
      </w:r>
      <w:r w:rsidR="00221F52">
        <w:t>s</w:t>
      </w:r>
      <w:r w:rsidR="00273FA3">
        <w:t xml:space="preserve"> of </w:t>
      </w:r>
      <w:r w:rsidR="00221F52">
        <w:t xml:space="preserve">canopy closure and weather on SWE </w:t>
      </w:r>
      <w:r w:rsidR="00273FA3">
        <w:t xml:space="preserve">using </w:t>
      </w:r>
      <w:r w:rsidR="00221F52">
        <w:t>regression</w:t>
      </w:r>
      <w:r w:rsidR="00CD4405" w:rsidRPr="00707EAE">
        <w:t xml:space="preserve">.  </w:t>
      </w:r>
      <w:r w:rsidR="004F0101">
        <w:t>For these trials</w:t>
      </w:r>
      <w:r w:rsidR="004F0101" w:rsidRPr="00707EAE">
        <w:t xml:space="preserve">, </w:t>
      </w:r>
      <w:r w:rsidR="004F0101">
        <w:t xml:space="preserve">weather data were used as hourly, daily, </w:t>
      </w:r>
      <w:r w:rsidR="004F0101" w:rsidRPr="00707EAE">
        <w:t xml:space="preserve">weekly and monthly data running </w:t>
      </w:r>
      <w:r w:rsidR="004F0101">
        <w:t xml:space="preserve">arithmetic </w:t>
      </w:r>
      <w:r w:rsidR="004F0101" w:rsidRPr="00707EAE">
        <w:t>average</w:t>
      </w:r>
      <w:r w:rsidR="004F0101">
        <w:t>s and sums to account for cumulative effects.  Running</w:t>
      </w:r>
      <w:r w:rsidR="004F0101" w:rsidRPr="00707EAE">
        <w:t xml:space="preserve"> averages </w:t>
      </w:r>
      <w:r w:rsidR="004F0101">
        <w:t>were developed with</w:t>
      </w:r>
      <w:r w:rsidR="004F0101" w:rsidRPr="00707EAE">
        <w:t xml:space="preserve"> </w:t>
      </w:r>
      <w:r w:rsidR="004F0101">
        <w:t>a moving window approach incorporating data across time steps. I</w:t>
      </w:r>
      <w:r w:rsidR="004F0101" w:rsidRPr="00707EAE">
        <w:t xml:space="preserve">ncoming shortwave radiation in mega joules </w:t>
      </w:r>
      <w:r w:rsidR="004F0101">
        <w:t>was treated as a sum from Dec. 1</w:t>
      </w:r>
      <w:r w:rsidR="004F0101" w:rsidRPr="006D5BEF">
        <w:rPr>
          <w:vertAlign w:val="superscript"/>
        </w:rPr>
        <w:t>s</w:t>
      </w:r>
      <w:r w:rsidR="004F0101">
        <w:rPr>
          <w:vertAlign w:val="superscript"/>
        </w:rPr>
        <w:t>t</w:t>
      </w:r>
      <w:r w:rsidR="004F0101" w:rsidRPr="00707EAE">
        <w:t xml:space="preserve">. </w:t>
      </w:r>
      <w:r w:rsidR="004F0101">
        <w:t xml:space="preserve"> </w:t>
      </w:r>
      <w:r w:rsidR="0069223D" w:rsidRPr="00707EAE">
        <w:t xml:space="preserve">Correspondence analysis (CA) was used to identify potential predictors.  CA is a </w:t>
      </w:r>
      <w:proofErr w:type="spellStart"/>
      <w:r w:rsidR="0069223D" w:rsidRPr="00707EAE">
        <w:t>non parametric</w:t>
      </w:r>
      <w:proofErr w:type="spellEnd"/>
      <w:r w:rsidR="0069223D" w:rsidRPr="00707EAE">
        <w:t xml:space="preserve"> principle component depict</w:t>
      </w:r>
      <w:r w:rsidR="0069223D">
        <w:t>ing</w:t>
      </w:r>
      <w:r w:rsidR="0069223D" w:rsidRPr="00707EAE">
        <w:t xml:space="preserve"> the </w:t>
      </w:r>
      <w:r w:rsidR="0069223D">
        <w:t>strength</w:t>
      </w:r>
      <w:r w:rsidR="0069223D" w:rsidRPr="00707EAE">
        <w:t xml:space="preserve"> of association</w:t>
      </w:r>
      <w:r w:rsidR="0069223D">
        <w:t>s</w:t>
      </w:r>
      <w:r w:rsidR="0069223D" w:rsidRPr="00707EAE">
        <w:t xml:space="preserve"> based on the chi-square distance between each data point and the </w:t>
      </w:r>
      <w:r w:rsidR="0069223D" w:rsidRPr="00707EAE">
        <w:lastRenderedPageBreak/>
        <w:t xml:space="preserve">expected value </w:t>
      </w:r>
      <w:r w:rsidR="0069223D" w:rsidRPr="00707EAE">
        <w:rPr>
          <w:noProof/>
        </w:rPr>
        <w:t>(Carr, 2002, Nagpaul, 1999)</w:t>
      </w:r>
      <w:r w:rsidR="0069223D" w:rsidRPr="00707EAE">
        <w:t xml:space="preserve">.  All potential </w:t>
      </w:r>
      <w:r w:rsidR="0069223D">
        <w:t xml:space="preserve">predictors </w:t>
      </w:r>
      <w:r w:rsidR="0069223D" w:rsidRPr="00707EAE">
        <w:t xml:space="preserve">were initially </w:t>
      </w:r>
      <w:r w:rsidR="0069223D">
        <w:t>included</w:t>
      </w:r>
      <w:r w:rsidR="0069223D" w:rsidRPr="00707EAE">
        <w:t xml:space="preserve"> </w:t>
      </w:r>
      <w:r w:rsidR="0069223D">
        <w:t>in</w:t>
      </w:r>
      <w:r w:rsidR="0069223D" w:rsidRPr="00707EAE">
        <w:t xml:space="preserve"> regression </w:t>
      </w:r>
      <w:r w:rsidR="0069223D">
        <w:t>analysis</w:t>
      </w:r>
      <w:r w:rsidR="0069223D" w:rsidRPr="00707EAE">
        <w:t xml:space="preserve">.  Potential predictors </w:t>
      </w:r>
      <w:r w:rsidR="0069223D">
        <w:t xml:space="preserve">(using the criterion of P≤0.20) </w:t>
      </w:r>
      <w:r w:rsidR="0069223D" w:rsidRPr="00707EAE">
        <w:t xml:space="preserve">were sequentially eliminated </w:t>
      </w:r>
      <w:r w:rsidR="0069223D">
        <w:t xml:space="preserve">using the criterion of P&lt; </w:t>
      </w:r>
      <w:r w:rsidR="0069223D" w:rsidRPr="00707EAE">
        <w:t xml:space="preserve">0.05 </w:t>
      </w:r>
      <w:r w:rsidR="00F1760F">
        <w:t>to retain predictors</w:t>
      </w:r>
      <w:r w:rsidR="0069223D" w:rsidRPr="00707EAE">
        <w:t>.</w:t>
      </w:r>
      <w:r w:rsidR="0069223D">
        <w:t xml:space="preserve">  </w:t>
      </w:r>
    </w:p>
    <w:p w:rsidR="00796555" w:rsidRDefault="00796555" w:rsidP="00E71F07">
      <w:pPr>
        <w:rPr>
          <w:b/>
        </w:rPr>
      </w:pPr>
      <w:bookmarkStart w:id="9" w:name="_Toc288452046"/>
    </w:p>
    <w:p w:rsidR="008D33E4" w:rsidRPr="00796555" w:rsidRDefault="008D33E4" w:rsidP="00796555">
      <w:pPr>
        <w:jc w:val="center"/>
        <w:rPr>
          <w:b/>
          <w:caps/>
          <w:u w:val="single"/>
        </w:rPr>
      </w:pPr>
      <w:r w:rsidRPr="00796555">
        <w:rPr>
          <w:b/>
          <w:caps/>
          <w:u w:val="single"/>
        </w:rPr>
        <w:t>Results</w:t>
      </w:r>
      <w:bookmarkEnd w:id="9"/>
    </w:p>
    <w:p w:rsidR="009E234B" w:rsidRDefault="009E234B" w:rsidP="00E71F07"/>
    <w:p w:rsidR="00927863" w:rsidRDefault="008D33E4" w:rsidP="00E71F07">
      <w:r w:rsidRPr="00707EAE">
        <w:tab/>
        <w:t>SWE and SD m</w:t>
      </w:r>
      <w:r w:rsidR="00700A0C" w:rsidRPr="00707EAE">
        <w:t xml:space="preserve">easurements </w:t>
      </w:r>
      <w:r w:rsidR="00F1760F">
        <w:t>are shown in Figures 3a and 3b</w:t>
      </w:r>
      <w:r w:rsidR="00431052">
        <w:t>, respectively</w:t>
      </w:r>
      <w:r w:rsidR="00F1760F">
        <w:t xml:space="preserve">.  </w:t>
      </w:r>
      <w:r w:rsidR="00B66247">
        <w:t>The ratio of SWE/SD at each node is shown in Figure 4</w:t>
      </w:r>
      <w:r w:rsidRPr="00707EAE">
        <w:t>.</w:t>
      </w:r>
      <w:r w:rsidR="00B66247">
        <w:t xml:space="preserve">  </w:t>
      </w:r>
      <w:r w:rsidR="0069223D">
        <w:t>We</w:t>
      </w:r>
      <w:r w:rsidR="00927863">
        <w:t xml:space="preserve"> </w:t>
      </w:r>
      <w:r w:rsidR="00B66247">
        <w:t>chose n</w:t>
      </w:r>
      <w:r w:rsidR="00927863">
        <w:t>ode 3 as an index for the site</w:t>
      </w:r>
      <w:r w:rsidR="00B66247">
        <w:t xml:space="preserve">, in part </w:t>
      </w:r>
      <w:r w:rsidR="00927863">
        <w:t xml:space="preserve">as a surrogate for data from the </w:t>
      </w:r>
      <w:proofErr w:type="spellStart"/>
      <w:r w:rsidR="00927863">
        <w:t>meteorologic</w:t>
      </w:r>
      <w:proofErr w:type="spellEnd"/>
      <w:r w:rsidR="00927863">
        <w:t xml:space="preserve"> station, which </w:t>
      </w:r>
      <w:r w:rsidR="0064260F">
        <w:t>had a faulty SD sensor</w:t>
      </w:r>
      <w:r w:rsidR="00927863">
        <w:t xml:space="preserve"> during the experimental period</w:t>
      </w:r>
      <w:r w:rsidR="00927863" w:rsidRPr="00707EAE">
        <w:t xml:space="preserve">.  </w:t>
      </w:r>
    </w:p>
    <w:p w:rsidR="00FD7EFA" w:rsidRDefault="00FD7EFA" w:rsidP="00E71F07"/>
    <w:p w:rsidR="008D33E4" w:rsidRDefault="00FD7EFA" w:rsidP="00FD7EFA">
      <w:pPr>
        <w:jc w:val="center"/>
      </w:pPr>
      <w:r>
        <w:rPr>
          <w:noProof/>
        </w:rPr>
        <w:drawing>
          <wp:inline distT="0" distB="0" distL="0" distR="0" wp14:anchorId="4B635252" wp14:editId="3C59DFD8">
            <wp:extent cx="4389120" cy="2907792"/>
            <wp:effectExtent l="0" t="0" r="0" b="6985"/>
            <wp:docPr id="20" name="Char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7EFA" w:rsidRDefault="00FD7EFA" w:rsidP="00FD7EFA">
      <w:pPr>
        <w:jc w:val="center"/>
      </w:pPr>
      <w:r>
        <w:rPr>
          <w:noProof/>
        </w:rPr>
        <w:drawing>
          <wp:inline distT="0" distB="0" distL="0" distR="0" wp14:anchorId="0DA9C699" wp14:editId="45348DB6">
            <wp:extent cx="4389120" cy="2907792"/>
            <wp:effectExtent l="0" t="0" r="0" b="6985"/>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7EFA" w:rsidRDefault="00FD7EFA" w:rsidP="00FD7EFA">
      <w:pPr>
        <w:ind w:left="990" w:hanging="990"/>
      </w:pPr>
      <w:r>
        <w:t xml:space="preserve">Figure 3a (top) and 3b (bottom): Snow water equivalence and snow depth trends respectively at the </w:t>
      </w:r>
      <w:proofErr w:type="spellStart"/>
      <w:r>
        <w:t>Sagehen</w:t>
      </w:r>
      <w:proofErr w:type="spellEnd"/>
      <w:r>
        <w:t xml:space="preserve"> Creek experimental site from January—April, 2010</w:t>
      </w:r>
      <w:r w:rsidR="00081560">
        <w:t>.</w:t>
      </w:r>
    </w:p>
    <w:p w:rsidR="00FD7EFA" w:rsidRPr="00707EAE" w:rsidRDefault="00FD7EFA" w:rsidP="00E71F07"/>
    <w:p w:rsidR="008D33E4" w:rsidRDefault="008D33E4" w:rsidP="00E71F07">
      <w:pPr>
        <w:ind w:firstLine="720"/>
      </w:pPr>
      <w:r w:rsidRPr="00707EAE">
        <w:t xml:space="preserve">Figure </w:t>
      </w:r>
      <w:r w:rsidR="00431052">
        <w:t>5</w:t>
      </w:r>
      <w:r w:rsidR="00927863">
        <w:t xml:space="preserve"> displays </w:t>
      </w:r>
      <w:proofErr w:type="spellStart"/>
      <w:r w:rsidR="00927863">
        <w:t>SWE</w:t>
      </w:r>
      <w:r w:rsidR="00927863" w:rsidRPr="00927863">
        <w:rPr>
          <w:vertAlign w:val="subscript"/>
        </w:rPr>
        <w:t>observed</w:t>
      </w:r>
      <w:r w:rsidR="00927863">
        <w:t>-SWE</w:t>
      </w:r>
      <w:r w:rsidR="00927863" w:rsidRPr="00927863">
        <w:rPr>
          <w:vertAlign w:val="subscript"/>
        </w:rPr>
        <w:t>estimated</w:t>
      </w:r>
      <w:proofErr w:type="spellEnd"/>
      <w:r w:rsidR="00927863">
        <w:t xml:space="preserve"> </w:t>
      </w:r>
      <w:r w:rsidRPr="00707EAE">
        <w:t xml:space="preserve">values at each </w:t>
      </w:r>
      <w:proofErr w:type="spellStart"/>
      <w:r w:rsidRPr="00707EAE">
        <w:t>Snowcloud</w:t>
      </w:r>
      <w:proofErr w:type="spellEnd"/>
      <w:r w:rsidRPr="00707EAE">
        <w:t xml:space="preserve"> node</w:t>
      </w:r>
      <w:r w:rsidR="00927863">
        <w:t xml:space="preserve"> for the entire experimental period</w:t>
      </w:r>
      <w:r w:rsidRPr="00707EAE">
        <w:t xml:space="preserve">.  </w:t>
      </w:r>
      <w:r w:rsidR="001C043C">
        <w:t xml:space="preserve">In Figure </w:t>
      </w:r>
      <w:r w:rsidR="00431052">
        <w:t>5</w:t>
      </w:r>
      <w:r w:rsidR="001C043C">
        <w:t>, values</w:t>
      </w:r>
      <w:r w:rsidR="00221F52">
        <w:t xml:space="preserve"> </w:t>
      </w:r>
      <w:r w:rsidR="001C043C">
        <w:t>&gt;0 indicate that the ratio underestimated SWE at a node, while values</w:t>
      </w:r>
      <w:r w:rsidR="00221F52">
        <w:t xml:space="preserve"> </w:t>
      </w:r>
      <w:r w:rsidR="001C043C">
        <w:t xml:space="preserve">&lt;0 indicate that the ratio was overestimated.  An analysis of variance of the differences as a group failed to reject the hypothesis that these were different than 0 (P=0.71).  </w:t>
      </w:r>
      <w:r w:rsidR="00F1760F" w:rsidRPr="00707EAE">
        <w:t xml:space="preserve">The average difference between observed and estimated SWE at the </w:t>
      </w:r>
      <w:proofErr w:type="spellStart"/>
      <w:r w:rsidR="00F1760F" w:rsidRPr="00707EAE">
        <w:t>Snowcloud</w:t>
      </w:r>
      <w:proofErr w:type="spellEnd"/>
      <w:r w:rsidR="00F1760F" w:rsidRPr="00707EAE">
        <w:t xml:space="preserve"> nodes was</w:t>
      </w:r>
      <w:r w:rsidR="00F1760F">
        <w:t xml:space="preserve"> 1.0 cm</w:t>
      </w:r>
      <w:r w:rsidR="00F1760F" w:rsidRPr="00707EAE">
        <w:t xml:space="preserve"> </w:t>
      </w:r>
      <w:r w:rsidR="00F1760F">
        <w:t>(0.41</w:t>
      </w:r>
      <w:r w:rsidR="00F1760F" w:rsidRPr="00707EAE">
        <w:t xml:space="preserve"> in</w:t>
      </w:r>
      <w:r w:rsidR="00F1760F">
        <w:t>)</w:t>
      </w:r>
      <w:r w:rsidR="00F1760F" w:rsidRPr="00707EAE">
        <w:t xml:space="preserve">, with a standard deviation of </w:t>
      </w:r>
      <w:r w:rsidR="00F1760F">
        <w:t>2.95 cm (</w:t>
      </w:r>
      <w:r w:rsidR="00F1760F" w:rsidRPr="00707EAE">
        <w:t>1.16</w:t>
      </w:r>
      <w:r w:rsidR="00F1760F">
        <w:t xml:space="preserve"> in)</w:t>
      </w:r>
      <w:r w:rsidR="00F1760F" w:rsidRPr="00707EAE">
        <w:t xml:space="preserve">. </w:t>
      </w:r>
    </w:p>
    <w:p w:rsidR="00BA3798" w:rsidRDefault="00BA3798" w:rsidP="00E71F07">
      <w:pPr>
        <w:ind w:firstLine="720"/>
      </w:pPr>
      <w:bookmarkStart w:id="10" w:name="_Toc288452054"/>
    </w:p>
    <w:p w:rsidR="0064260F" w:rsidRPr="00707EAE" w:rsidRDefault="0064260F" w:rsidP="00E71F07">
      <w:pPr>
        <w:ind w:firstLine="720"/>
      </w:pPr>
      <w:r w:rsidRPr="00707EAE">
        <w:t>The potential predictors identified from correspondence analysis were:</w:t>
      </w:r>
    </w:p>
    <w:p w:rsidR="0064260F" w:rsidRPr="00707EAE" w:rsidRDefault="0064260F" w:rsidP="00E71F07">
      <w:pPr>
        <w:pStyle w:val="ListParagraph"/>
        <w:numPr>
          <w:ilvl w:val="0"/>
          <w:numId w:val="3"/>
        </w:numPr>
        <w:spacing w:line="240" w:lineRule="auto"/>
        <w:rPr>
          <w:rFonts w:ascii="Times New Roman" w:hAnsi="Times New Roman"/>
          <w:sz w:val="24"/>
          <w:szCs w:val="24"/>
        </w:rPr>
      </w:pPr>
      <w:r w:rsidRPr="00707EAE">
        <w:rPr>
          <w:rFonts w:ascii="Times New Roman" w:hAnsi="Times New Roman"/>
          <w:sz w:val="24"/>
          <w:szCs w:val="24"/>
        </w:rPr>
        <w:t xml:space="preserve">Canopy cover with a northern </w:t>
      </w:r>
      <w:r>
        <w:rPr>
          <w:rFonts w:ascii="Times New Roman" w:hAnsi="Times New Roman"/>
          <w:sz w:val="24"/>
          <w:szCs w:val="24"/>
        </w:rPr>
        <w:t>azimuth</w:t>
      </w:r>
      <w:r w:rsidRPr="00707EAE">
        <w:rPr>
          <w:rFonts w:ascii="Times New Roman" w:hAnsi="Times New Roman"/>
          <w:sz w:val="24"/>
          <w:szCs w:val="24"/>
        </w:rPr>
        <w:t xml:space="preserve"> (%)</w:t>
      </w:r>
    </w:p>
    <w:p w:rsidR="0064260F" w:rsidRPr="00707EAE" w:rsidRDefault="0064260F" w:rsidP="00E71F07">
      <w:pPr>
        <w:pStyle w:val="ListParagraph"/>
        <w:numPr>
          <w:ilvl w:val="0"/>
          <w:numId w:val="3"/>
        </w:numPr>
        <w:spacing w:line="240" w:lineRule="auto"/>
        <w:rPr>
          <w:rFonts w:ascii="Times New Roman" w:hAnsi="Times New Roman"/>
          <w:sz w:val="24"/>
          <w:szCs w:val="24"/>
        </w:rPr>
      </w:pPr>
      <w:r w:rsidRPr="00707EAE">
        <w:rPr>
          <w:rFonts w:ascii="Times New Roman" w:hAnsi="Times New Roman"/>
          <w:sz w:val="24"/>
          <w:szCs w:val="24"/>
        </w:rPr>
        <w:t xml:space="preserve">Canopy cover with a southern </w:t>
      </w:r>
      <w:r>
        <w:rPr>
          <w:rFonts w:ascii="Times New Roman" w:hAnsi="Times New Roman"/>
          <w:sz w:val="24"/>
          <w:szCs w:val="24"/>
        </w:rPr>
        <w:t>azimuth</w:t>
      </w:r>
      <w:r w:rsidRPr="00707EAE">
        <w:rPr>
          <w:rFonts w:ascii="Times New Roman" w:hAnsi="Times New Roman"/>
          <w:sz w:val="24"/>
          <w:szCs w:val="24"/>
        </w:rPr>
        <w:t xml:space="preserve"> (%)</w:t>
      </w:r>
    </w:p>
    <w:p w:rsidR="0064260F" w:rsidRPr="00707EAE" w:rsidRDefault="0064260F" w:rsidP="00E71F07">
      <w:pPr>
        <w:pStyle w:val="ListParagraph"/>
        <w:numPr>
          <w:ilvl w:val="0"/>
          <w:numId w:val="3"/>
        </w:numPr>
        <w:spacing w:line="240" w:lineRule="auto"/>
        <w:rPr>
          <w:rFonts w:ascii="Times New Roman" w:hAnsi="Times New Roman"/>
          <w:sz w:val="24"/>
          <w:szCs w:val="24"/>
        </w:rPr>
      </w:pPr>
      <w:r w:rsidRPr="00707EAE">
        <w:rPr>
          <w:rFonts w:ascii="Times New Roman" w:hAnsi="Times New Roman"/>
          <w:sz w:val="24"/>
          <w:szCs w:val="24"/>
        </w:rPr>
        <w:lastRenderedPageBreak/>
        <w:t xml:space="preserve">Snow depth (in) </w:t>
      </w:r>
    </w:p>
    <w:p w:rsidR="0064260F" w:rsidRPr="00707EAE" w:rsidRDefault="00BA3798" w:rsidP="00E71F07">
      <w:pPr>
        <w:pStyle w:val="ListParagraph"/>
        <w:numPr>
          <w:ilvl w:val="0"/>
          <w:numId w:val="3"/>
        </w:numPr>
        <w:spacing w:line="240" w:lineRule="auto"/>
        <w:rPr>
          <w:rFonts w:ascii="Times New Roman" w:hAnsi="Times New Roman"/>
          <w:sz w:val="24"/>
          <w:szCs w:val="24"/>
        </w:rPr>
      </w:pPr>
      <w:r>
        <w:rPr>
          <w:noProof/>
        </w:rPr>
        <w:drawing>
          <wp:anchor distT="0" distB="0" distL="114300" distR="114300" simplePos="0" relativeHeight="252019712" behindDoc="0" locked="0" layoutInCell="1" allowOverlap="1" wp14:anchorId="6F10DE07" wp14:editId="7522A3E8">
            <wp:simplePos x="0" y="0"/>
            <wp:positionH relativeFrom="column">
              <wp:posOffset>2049145</wp:posOffset>
            </wp:positionH>
            <wp:positionV relativeFrom="paragraph">
              <wp:posOffset>125095</wp:posOffset>
            </wp:positionV>
            <wp:extent cx="3657600" cy="5707380"/>
            <wp:effectExtent l="3810" t="0" r="3810" b="38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657600" cy="5707380"/>
                    </a:xfrm>
                    <a:prstGeom prst="rect">
                      <a:avLst/>
                    </a:prstGeom>
                  </pic:spPr>
                </pic:pic>
              </a:graphicData>
            </a:graphic>
            <wp14:sizeRelH relativeFrom="page">
              <wp14:pctWidth>0</wp14:pctWidth>
            </wp14:sizeRelH>
            <wp14:sizeRelV relativeFrom="page">
              <wp14:pctHeight>0</wp14:pctHeight>
            </wp14:sizeRelV>
          </wp:anchor>
        </w:drawing>
      </w:r>
      <w:r w:rsidR="0064260F" w:rsidRPr="00707EAE">
        <w:rPr>
          <w:rFonts w:ascii="Times New Roman" w:hAnsi="Times New Roman"/>
          <w:sz w:val="24"/>
          <w:szCs w:val="24"/>
        </w:rPr>
        <w:t xml:space="preserve">SWE </w:t>
      </w:r>
      <w:r w:rsidR="00F1760F">
        <w:rPr>
          <w:rFonts w:ascii="Times New Roman" w:hAnsi="Times New Roman"/>
          <w:sz w:val="24"/>
          <w:szCs w:val="24"/>
        </w:rPr>
        <w:t>from</w:t>
      </w:r>
      <w:r w:rsidR="0064260F" w:rsidRPr="00707EAE">
        <w:rPr>
          <w:rFonts w:ascii="Times New Roman" w:hAnsi="Times New Roman"/>
          <w:sz w:val="24"/>
          <w:szCs w:val="24"/>
        </w:rPr>
        <w:t xml:space="preserve"> the snow pillow (in)</w:t>
      </w:r>
    </w:p>
    <w:p w:rsidR="0064260F" w:rsidRPr="00707EAE" w:rsidRDefault="0064260F" w:rsidP="00E71F07">
      <w:pPr>
        <w:pStyle w:val="ListParagraph"/>
        <w:numPr>
          <w:ilvl w:val="0"/>
          <w:numId w:val="3"/>
        </w:numPr>
        <w:spacing w:line="240" w:lineRule="auto"/>
        <w:rPr>
          <w:rFonts w:ascii="Times New Roman" w:hAnsi="Times New Roman"/>
          <w:sz w:val="24"/>
          <w:szCs w:val="24"/>
        </w:rPr>
      </w:pPr>
      <w:r w:rsidRPr="00707EAE">
        <w:rPr>
          <w:rFonts w:ascii="Times New Roman" w:hAnsi="Times New Roman"/>
          <w:sz w:val="24"/>
          <w:szCs w:val="24"/>
        </w:rPr>
        <w:t>Snow density at the snow pillow (</w:t>
      </w:r>
      <w:proofErr w:type="spellStart"/>
      <w:r w:rsidRPr="00707EAE">
        <w:rPr>
          <w:rFonts w:ascii="Times New Roman" w:hAnsi="Times New Roman"/>
          <w:sz w:val="24"/>
          <w:szCs w:val="24"/>
        </w:rPr>
        <w:t>lb</w:t>
      </w:r>
      <w:proofErr w:type="spellEnd"/>
      <w:r w:rsidRPr="00707EAE">
        <w:rPr>
          <w:rFonts w:ascii="Times New Roman" w:hAnsi="Times New Roman"/>
          <w:sz w:val="24"/>
          <w:szCs w:val="24"/>
        </w:rPr>
        <w:t>/in</w:t>
      </w:r>
      <w:r w:rsidRPr="00707EAE">
        <w:rPr>
          <w:rFonts w:ascii="Times New Roman" w:hAnsi="Times New Roman"/>
          <w:sz w:val="24"/>
          <w:szCs w:val="24"/>
          <w:vertAlign w:val="superscript"/>
        </w:rPr>
        <w:t>3</w:t>
      </w:r>
      <w:r w:rsidRPr="00707EAE">
        <w:rPr>
          <w:rFonts w:ascii="Times New Roman" w:hAnsi="Times New Roman"/>
          <w:sz w:val="24"/>
          <w:szCs w:val="24"/>
        </w:rPr>
        <w:t>)</w:t>
      </w:r>
    </w:p>
    <w:p w:rsidR="0064260F" w:rsidRPr="00707EAE" w:rsidRDefault="0064260F" w:rsidP="00E71F07">
      <w:pPr>
        <w:pStyle w:val="ListParagraph"/>
        <w:numPr>
          <w:ilvl w:val="0"/>
          <w:numId w:val="3"/>
        </w:numPr>
        <w:spacing w:line="240" w:lineRule="auto"/>
        <w:rPr>
          <w:rFonts w:ascii="Times New Roman" w:hAnsi="Times New Roman"/>
          <w:sz w:val="24"/>
          <w:szCs w:val="24"/>
        </w:rPr>
      </w:pPr>
      <w:r w:rsidRPr="00707EAE">
        <w:rPr>
          <w:rFonts w:ascii="Times New Roman" w:hAnsi="Times New Roman"/>
          <w:sz w:val="24"/>
          <w:szCs w:val="24"/>
        </w:rPr>
        <w:t>Weekly  incoming solar radiation (</w:t>
      </w:r>
      <w:proofErr w:type="spellStart"/>
      <w:r w:rsidRPr="00707EAE">
        <w:rPr>
          <w:rFonts w:ascii="Times New Roman" w:hAnsi="Times New Roman"/>
          <w:sz w:val="24"/>
          <w:szCs w:val="24"/>
        </w:rPr>
        <w:t>megajoules</w:t>
      </w:r>
      <w:proofErr w:type="spellEnd"/>
      <w:r w:rsidRPr="00707EAE">
        <w:rPr>
          <w:rFonts w:ascii="Times New Roman" w:hAnsi="Times New Roman"/>
          <w:sz w:val="24"/>
          <w:szCs w:val="24"/>
        </w:rPr>
        <w:t xml:space="preserve">) </w:t>
      </w:r>
    </w:p>
    <w:p w:rsidR="0064260F" w:rsidRPr="00707EAE" w:rsidRDefault="0064260F" w:rsidP="00E71F07">
      <w:pPr>
        <w:pStyle w:val="ListParagraph"/>
        <w:numPr>
          <w:ilvl w:val="0"/>
          <w:numId w:val="3"/>
        </w:numPr>
        <w:spacing w:line="240" w:lineRule="auto"/>
        <w:rPr>
          <w:rFonts w:ascii="Times New Roman" w:hAnsi="Times New Roman"/>
          <w:sz w:val="24"/>
          <w:szCs w:val="24"/>
        </w:rPr>
      </w:pPr>
      <w:r w:rsidRPr="00707EAE">
        <w:rPr>
          <w:rFonts w:ascii="Times New Roman" w:hAnsi="Times New Roman"/>
          <w:sz w:val="24"/>
          <w:szCs w:val="24"/>
        </w:rPr>
        <w:t>Monthly average temperature (°C)</w:t>
      </w:r>
    </w:p>
    <w:p w:rsidR="0064260F" w:rsidRPr="00707EAE" w:rsidRDefault="0064260F" w:rsidP="00E71F07">
      <w:pPr>
        <w:pStyle w:val="ListParagraph"/>
        <w:numPr>
          <w:ilvl w:val="0"/>
          <w:numId w:val="3"/>
        </w:numPr>
        <w:spacing w:line="240" w:lineRule="auto"/>
        <w:rPr>
          <w:rFonts w:ascii="Times New Roman" w:hAnsi="Times New Roman"/>
          <w:sz w:val="24"/>
          <w:szCs w:val="24"/>
        </w:rPr>
      </w:pPr>
      <w:r w:rsidRPr="00707EAE">
        <w:rPr>
          <w:rFonts w:ascii="Times New Roman" w:hAnsi="Times New Roman"/>
          <w:sz w:val="24"/>
          <w:szCs w:val="24"/>
        </w:rPr>
        <w:t>A composite of average weekly temperature, relative humidity and wind direction</w:t>
      </w:r>
    </w:p>
    <w:bookmarkEnd w:id="10"/>
    <w:p w:rsidR="00BA3798" w:rsidRDefault="00BA3798" w:rsidP="00BA3798"/>
    <w:p w:rsidR="00BA3798" w:rsidRDefault="00BA3798" w:rsidP="00BA3798">
      <w:pPr>
        <w:ind w:left="990" w:hanging="990"/>
      </w:pPr>
      <w:r>
        <w:t xml:space="preserve">Figure 4:  Differences between observed and predicted SWE at </w:t>
      </w:r>
      <w:proofErr w:type="spellStart"/>
      <w:r>
        <w:t>Snowcloud</w:t>
      </w:r>
      <w:proofErr w:type="spellEnd"/>
      <w:r>
        <w:t xml:space="preserve"> nodes, based on the ratio of SWE/SD from node 3, from January—April, 2010</w:t>
      </w:r>
      <w:r w:rsidR="00081560">
        <w:t>.</w:t>
      </w:r>
    </w:p>
    <w:p w:rsidR="00BA3798" w:rsidRDefault="00BA3798" w:rsidP="00BA3798">
      <w:pPr>
        <w:jc w:val="center"/>
      </w:pPr>
    </w:p>
    <w:p w:rsidR="00BA3798" w:rsidRDefault="00BA3798" w:rsidP="00BA3798">
      <w:pPr>
        <w:ind w:firstLine="720"/>
        <w:jc w:val="center"/>
      </w:pPr>
    </w:p>
    <w:p w:rsidR="00BA3798" w:rsidRPr="00606164" w:rsidRDefault="00BA3798" w:rsidP="00BA3798">
      <w:pPr>
        <w:tabs>
          <w:tab w:val="left" w:pos="-360"/>
        </w:tabs>
        <w:spacing w:after="200"/>
        <w:ind w:left="990" w:hanging="990"/>
      </w:pPr>
      <w:r w:rsidRPr="00CA41A4">
        <w:rPr>
          <w:noProof/>
        </w:rPr>
        <w:drawing>
          <wp:anchor distT="0" distB="0" distL="114300" distR="114300" simplePos="0" relativeHeight="252020736" behindDoc="0" locked="0" layoutInCell="1" allowOverlap="1" wp14:anchorId="572FCBD0" wp14:editId="5FAACB25">
            <wp:simplePos x="0" y="0"/>
            <wp:positionH relativeFrom="column">
              <wp:align>center</wp:align>
            </wp:positionH>
            <wp:positionV relativeFrom="paragraph">
              <wp:posOffset>-5715</wp:posOffset>
            </wp:positionV>
            <wp:extent cx="4389295" cy="3182112"/>
            <wp:effectExtent l="0" t="0" r="0" b="0"/>
            <wp:wrapTopAndBottom/>
            <wp:docPr id="23"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t xml:space="preserve">Figure 5:  The ratio of SWE/SD at each node in the </w:t>
      </w:r>
      <w:proofErr w:type="spellStart"/>
      <w:r>
        <w:t>Snowcloud</w:t>
      </w:r>
      <w:proofErr w:type="spellEnd"/>
      <w:r>
        <w:t xml:space="preserve"> network from January—April, 2010.</w:t>
      </w:r>
    </w:p>
    <w:p w:rsidR="0064260F" w:rsidRDefault="0064260F" w:rsidP="00BA3798">
      <w:pPr>
        <w:ind w:firstLine="720"/>
      </w:pPr>
      <w:r>
        <w:lastRenderedPageBreak/>
        <w:t xml:space="preserve">Regression analysis </w:t>
      </w:r>
      <w:r w:rsidR="00431052">
        <w:t xml:space="preserve">identified the factors in </w:t>
      </w:r>
      <w:r w:rsidR="0099301C">
        <w:t>T</w:t>
      </w:r>
      <w:r w:rsidR="00431052">
        <w:t xml:space="preserve">able 1 as having </w:t>
      </w:r>
      <w:proofErr w:type="gramStart"/>
      <w:r w:rsidR="00431052">
        <w:t>significant  associations</w:t>
      </w:r>
      <w:proofErr w:type="gramEnd"/>
      <w:r w:rsidR="00431052">
        <w:t xml:space="preserve"> with SWE observed at each node.</w:t>
      </w:r>
    </w:p>
    <w:p w:rsidR="000E22B4" w:rsidRDefault="000E22B4" w:rsidP="000E22B4">
      <w:pPr>
        <w:tabs>
          <w:tab w:val="left" w:pos="4861"/>
        </w:tabs>
        <w:rPr>
          <w:b/>
        </w:rPr>
      </w:pPr>
    </w:p>
    <w:p w:rsidR="000E22B4" w:rsidRPr="00A27C33" w:rsidRDefault="000E22B4" w:rsidP="000E22B4">
      <w:pPr>
        <w:tabs>
          <w:tab w:val="left" w:pos="6390"/>
        </w:tabs>
        <w:ind w:left="1620"/>
        <w:rPr>
          <w:b/>
        </w:rPr>
      </w:pPr>
      <w:r>
        <w:rPr>
          <w:b/>
        </w:rPr>
        <w:t>Variable</w:t>
      </w:r>
      <w:r w:rsidRPr="00A27C33">
        <w:rPr>
          <w:b/>
        </w:rPr>
        <w:tab/>
      </w:r>
      <w:r w:rsidRPr="00A27C33">
        <w:t>P value</w:t>
      </w:r>
    </w:p>
    <w:p w:rsidR="000E22B4" w:rsidRPr="00A27C33" w:rsidRDefault="000E22B4" w:rsidP="000E22B4">
      <w:pPr>
        <w:tabs>
          <w:tab w:val="left" w:pos="6390"/>
        </w:tabs>
        <w:ind w:left="1620"/>
      </w:pPr>
      <w:r w:rsidRPr="00A27C33">
        <w:t>Canopy closure to the north</w:t>
      </w:r>
      <w:r w:rsidRPr="00A27C33">
        <w:tab/>
        <w:t>0.000</w:t>
      </w:r>
    </w:p>
    <w:p w:rsidR="000E22B4" w:rsidRPr="00A27C33" w:rsidRDefault="000E22B4" w:rsidP="000E22B4">
      <w:pPr>
        <w:tabs>
          <w:tab w:val="left" w:pos="6390"/>
        </w:tabs>
        <w:ind w:left="1620"/>
      </w:pPr>
      <w:r w:rsidRPr="00A27C33">
        <w:t>Weekly total incoming solar radiation</w:t>
      </w:r>
      <w:r w:rsidRPr="00A27C33">
        <w:tab/>
        <w:t>0.0014</w:t>
      </w:r>
    </w:p>
    <w:p w:rsidR="000E22B4" w:rsidRDefault="000E22B4" w:rsidP="000E22B4">
      <w:pPr>
        <w:tabs>
          <w:tab w:val="left" w:pos="6390"/>
        </w:tabs>
        <w:ind w:left="1620"/>
      </w:pPr>
      <w:r w:rsidRPr="00A27C33">
        <w:t>Monthly average temperature</w:t>
      </w:r>
      <w:r w:rsidRPr="00A27C33">
        <w:tab/>
        <w:t>0.001</w:t>
      </w:r>
    </w:p>
    <w:p w:rsidR="000E22B4" w:rsidRDefault="000E22B4" w:rsidP="000E22B4">
      <w:pPr>
        <w:tabs>
          <w:tab w:val="left" w:pos="4861"/>
        </w:tabs>
      </w:pPr>
    </w:p>
    <w:p w:rsidR="000E22B4" w:rsidRPr="00A27C33" w:rsidRDefault="000E22B4" w:rsidP="005A0A0B">
      <w:pPr>
        <w:tabs>
          <w:tab w:val="left" w:pos="4861"/>
        </w:tabs>
        <w:ind w:left="900" w:hanging="900"/>
        <w:jc w:val="center"/>
      </w:pPr>
      <w:proofErr w:type="gramStart"/>
      <w:r>
        <w:t>Table 1:  Predictors identified by regression as being significant, with P values for regression coefficients</w:t>
      </w:r>
      <w:r w:rsidR="00081560">
        <w:t>.</w:t>
      </w:r>
      <w:proofErr w:type="gramEnd"/>
    </w:p>
    <w:p w:rsidR="000E22B4" w:rsidRPr="00707EAE" w:rsidRDefault="000E22B4" w:rsidP="000E22B4">
      <w:pPr>
        <w:ind w:left="720" w:hanging="720"/>
        <w:rPr>
          <w:noProof/>
          <w:color w:val="000000" w:themeColor="text1"/>
        </w:rPr>
      </w:pPr>
    </w:p>
    <w:p w:rsidR="008D33E4" w:rsidRDefault="008D33E4" w:rsidP="00796555">
      <w:pPr>
        <w:pStyle w:val="Heading1"/>
        <w:jc w:val="center"/>
        <w:rPr>
          <w:rFonts w:ascii="Times New Roman" w:hAnsi="Times New Roman"/>
          <w:caps/>
          <w:sz w:val="24"/>
          <w:szCs w:val="24"/>
        </w:rPr>
      </w:pPr>
      <w:bookmarkStart w:id="11" w:name="_Toc288452064"/>
      <w:r w:rsidRPr="00796555">
        <w:rPr>
          <w:rFonts w:ascii="Times New Roman" w:hAnsi="Times New Roman"/>
          <w:caps/>
          <w:sz w:val="24"/>
          <w:szCs w:val="24"/>
        </w:rPr>
        <w:t>Discussion</w:t>
      </w:r>
      <w:bookmarkEnd w:id="11"/>
    </w:p>
    <w:p w:rsidR="00796555" w:rsidRPr="00796555" w:rsidRDefault="00796555" w:rsidP="00796555"/>
    <w:p w:rsidR="00F1760F" w:rsidRDefault="00F1760F" w:rsidP="00E71F07">
      <w:pPr>
        <w:ind w:firstLine="720"/>
      </w:pPr>
      <w:r>
        <w:t xml:space="preserve">Across the site, SD varied significantly between nodes, especially in late March, </w:t>
      </w:r>
      <w:r w:rsidR="001F2412">
        <w:t>when</w:t>
      </w:r>
      <w:r>
        <w:t xml:space="preserve"> SD ranged from 0 cm at node 5 (which had a low seasonal accumulation within the canopy) to </w:t>
      </w:r>
      <w:r w:rsidR="00D97BC3">
        <w:t>83</w:t>
      </w:r>
      <w:r w:rsidR="00AD0CCE">
        <w:t xml:space="preserve"> cm (</w:t>
      </w:r>
      <w:r w:rsidR="00D97BC3">
        <w:t>33</w:t>
      </w:r>
      <w:r w:rsidR="00AD0CCE">
        <w:t xml:space="preserve"> in)</w:t>
      </w:r>
      <w:r>
        <w:t xml:space="preserve">, at node </w:t>
      </w:r>
      <w:r w:rsidR="00AD0CCE">
        <w:t>2</w:t>
      </w:r>
      <w:r>
        <w:t xml:space="preserve">.  SWE also varied significantly, </w:t>
      </w:r>
      <w:r w:rsidR="001F2412">
        <w:t>with</w:t>
      </w:r>
      <w:r>
        <w:t xml:space="preserve"> approximately the same </w:t>
      </w:r>
      <w:r w:rsidR="001F2412">
        <w:t>trends</w:t>
      </w:r>
      <w:r>
        <w:t xml:space="preserve"> as SD.  However the ratio of SWE/SD was reasonably consistent between </w:t>
      </w:r>
      <w:proofErr w:type="gramStart"/>
      <w:r w:rsidR="00B66247">
        <w:t>nodes</w:t>
      </w:r>
      <w:r>
        <w:t>, which suggests</w:t>
      </w:r>
      <w:proofErr w:type="gramEnd"/>
      <w:r>
        <w:t xml:space="preserve"> value</w:t>
      </w:r>
      <w:r w:rsidR="00826A2A">
        <w:t>s of the ratio</w:t>
      </w:r>
      <w:r>
        <w:t xml:space="preserve"> </w:t>
      </w:r>
      <w:r w:rsidR="00826A2A">
        <w:t xml:space="preserve">from the index site </w:t>
      </w:r>
      <w:r>
        <w:t xml:space="preserve">could be used </w:t>
      </w:r>
      <w:r w:rsidR="00826A2A">
        <w:t xml:space="preserve">with distributed measurements of SD </w:t>
      </w:r>
      <w:r>
        <w:t xml:space="preserve">to extend </w:t>
      </w:r>
      <w:r w:rsidR="00826A2A">
        <w:t>data</w:t>
      </w:r>
      <w:r>
        <w:t xml:space="preserve"> from a snow pillow to an area. </w:t>
      </w:r>
      <w:r w:rsidR="00826A2A">
        <w:t xml:space="preserve"> This </w:t>
      </w:r>
      <w:r w:rsidR="001F2412">
        <w:t>agrees with an approach</w:t>
      </w:r>
      <w:r w:rsidR="00826A2A">
        <w:t xml:space="preserve"> used by the U.S. Department of Agriculture’s Soil Conservation Service snow surveys used to estimate snow depth from SWE observations at Montana </w:t>
      </w:r>
      <w:proofErr w:type="spellStart"/>
      <w:r w:rsidR="00826A2A">
        <w:t>Snotel</w:t>
      </w:r>
      <w:proofErr w:type="spellEnd"/>
      <w:r w:rsidR="00826A2A">
        <w:t xml:space="preserve"> sites, Grand Teton National Park and the Snake River </w:t>
      </w:r>
      <w:r w:rsidR="0049483C">
        <w:t>watershed</w:t>
      </w:r>
      <w:r w:rsidR="00A81F00">
        <w:t xml:space="preserve"> above Jackson, WY (</w:t>
      </w:r>
      <w:proofErr w:type="spellStart"/>
      <w:r w:rsidR="00A27C33">
        <w:t>Farnes</w:t>
      </w:r>
      <w:proofErr w:type="spellEnd"/>
      <w:r w:rsidR="00826A2A">
        <w:t>, personal communication</w:t>
      </w:r>
      <w:r w:rsidR="00A27C33">
        <w:t>, 2011</w:t>
      </w:r>
      <w:r w:rsidR="00826A2A">
        <w:t xml:space="preserve">).  </w:t>
      </w:r>
      <w:r w:rsidR="001F2412">
        <w:t>In these areas,</w:t>
      </w:r>
      <w:r w:rsidR="0049483C">
        <w:t xml:space="preserve"> families of linear relationships </w:t>
      </w:r>
      <w:r w:rsidR="001F2412">
        <w:t xml:space="preserve">between SD and SWE </w:t>
      </w:r>
      <w:r w:rsidR="0049483C">
        <w:t>var</w:t>
      </w:r>
      <w:r w:rsidR="00D97BC3">
        <w:t>ied</w:t>
      </w:r>
      <w:r w:rsidR="0049483C">
        <w:t xml:space="preserve"> by month, from Dec</w:t>
      </w:r>
      <w:r w:rsidR="001F2412">
        <w:t>ember 1—June 1</w:t>
      </w:r>
      <w:r w:rsidR="0049483C">
        <w:t xml:space="preserve"> (for Montana </w:t>
      </w:r>
      <w:proofErr w:type="spellStart"/>
      <w:r w:rsidR="0049483C">
        <w:t>Snotel</w:t>
      </w:r>
      <w:proofErr w:type="spellEnd"/>
      <w:r w:rsidR="0049483C">
        <w:t xml:space="preserve"> sites</w:t>
      </w:r>
      <w:r w:rsidR="00D97BC3">
        <w:t>, based on observations from 1961—1985)</w:t>
      </w:r>
      <w:r w:rsidR="0049483C">
        <w:t xml:space="preserve"> and a table from October through July for the Grand Teton National Park and Snake River watershed.  </w:t>
      </w:r>
      <w:r w:rsidR="0031282B">
        <w:t xml:space="preserve">Although the purpose of the linear relationships </w:t>
      </w:r>
      <w:r w:rsidR="001F2412">
        <w:t xml:space="preserve">depicted in these graphs and tables </w:t>
      </w:r>
      <w:r w:rsidR="0031282B">
        <w:t xml:space="preserve">is the inverse of that </w:t>
      </w:r>
      <w:r w:rsidR="00D97BC3">
        <w:t>applied</w:t>
      </w:r>
      <w:r w:rsidR="0031282B">
        <w:t xml:space="preserve"> in this study (using a SWE/SD ratio to predict SD </w:t>
      </w:r>
      <w:r w:rsidR="00D97BC3">
        <w:t>from</w:t>
      </w:r>
      <w:r w:rsidR="0031282B">
        <w:t xml:space="preserve"> SWE), these illustrate that the ratio of these measurements can be considered approximately constant across large areas, though varying through time.  </w:t>
      </w:r>
    </w:p>
    <w:p w:rsidR="00796555" w:rsidRDefault="00796555" w:rsidP="00E71F07">
      <w:pPr>
        <w:ind w:firstLine="720"/>
      </w:pPr>
    </w:p>
    <w:p w:rsidR="008D33E4" w:rsidRPr="00707EAE" w:rsidRDefault="001F2412" w:rsidP="00E71F07">
      <w:pPr>
        <w:ind w:firstLine="720"/>
      </w:pPr>
      <w:r>
        <w:t xml:space="preserve">Estimates of total water content in an area could be refined by using more than one index site to develop SWE/SD scaling factors appropriate for different site conditions, based on specific characteristics, such as canopy closure in a specific orientation.  </w:t>
      </w:r>
      <w:r w:rsidR="00F1760F">
        <w:t>Regression analyses indicated that several site characteristics were important, including cano</w:t>
      </w:r>
      <w:r w:rsidR="00B66247">
        <w:t xml:space="preserve">py closure. </w:t>
      </w:r>
      <w:r w:rsidR="00A81F00">
        <w:t>It also identified two meteorological variables</w:t>
      </w:r>
      <w:r w:rsidR="006D343D">
        <w:t xml:space="preserve"> related to energy balance</w:t>
      </w:r>
      <w:r w:rsidR="00A81F00">
        <w:t xml:space="preserve"> likely to be affected by canopy closure: weekly incoming solar radiation and monthly average temperature.  </w:t>
      </w:r>
      <w:r w:rsidR="006D343D">
        <w:t xml:space="preserve">In addition, canopy closure may have also accounted for interception losses that led to decreased snow accumulation at node 5.  The SWE/SD ratio at node 5 consistently differed from the other nodes.  </w:t>
      </w:r>
      <w:r w:rsidR="00036DEC">
        <w:t>The consistent difference indicates</w:t>
      </w:r>
      <w:r w:rsidR="006D343D">
        <w:t xml:space="preserve"> that conditions at node 5 would have been best characterized by a SWE/SD ratio that represented a high percentage of canopy closure.</w:t>
      </w:r>
      <w:r w:rsidR="00D97BC3">
        <w:t xml:space="preserve"> </w:t>
      </w:r>
      <w:r w:rsidR="0033658F">
        <w:t xml:space="preserve">In this study, snow accumulation within canopy (nodes 5 and 6) was less than that observed in open areas.  However, there were only three data points beneath canopy (3, 5, and 6), which </w:t>
      </w:r>
      <w:r w:rsidR="00D97BC3">
        <w:t>did</w:t>
      </w:r>
      <w:r w:rsidR="0033658F">
        <w:t xml:space="preserve"> not provide enough </w:t>
      </w:r>
      <w:r w:rsidR="00D97BC3">
        <w:t>information</w:t>
      </w:r>
      <w:r w:rsidR="0033658F">
        <w:t xml:space="preserve"> to generalize</w:t>
      </w:r>
      <w:r w:rsidR="00D97BC3">
        <w:t xml:space="preserve"> the effects of canopy closure on SWE, SD and SWE/SD</w:t>
      </w:r>
      <w:r w:rsidR="0033658F">
        <w:t xml:space="preserve">.  </w:t>
      </w:r>
      <w:r w:rsidR="008D33E4" w:rsidRPr="00707EAE">
        <w:tab/>
        <w:t xml:space="preserve"> </w:t>
      </w:r>
    </w:p>
    <w:p w:rsidR="00796555" w:rsidRDefault="00796555" w:rsidP="00E71F07">
      <w:pPr>
        <w:ind w:firstLine="720"/>
      </w:pPr>
    </w:p>
    <w:p w:rsidR="001C043C" w:rsidRDefault="008D33E4" w:rsidP="00E71F07">
      <w:pPr>
        <w:ind w:firstLine="720"/>
      </w:pPr>
      <w:r w:rsidRPr="00707EAE">
        <w:t>T</w:t>
      </w:r>
      <w:r w:rsidR="00632A1C">
        <w:t>his trial</w:t>
      </w:r>
      <w:r w:rsidRPr="00707EAE">
        <w:t xml:space="preserve"> demonstrate</w:t>
      </w:r>
      <w:r w:rsidR="00C82D78">
        <w:t>d</w:t>
      </w:r>
      <w:r w:rsidRPr="00707EAE">
        <w:t xml:space="preserve"> the utility of a WSN</w:t>
      </w:r>
      <w:r w:rsidR="00774D0F" w:rsidRPr="00707EAE">
        <w:t xml:space="preserve"> that</w:t>
      </w:r>
      <w:r w:rsidR="007B589D" w:rsidRPr="00707EAE">
        <w:t xml:space="preserve"> measures SD</w:t>
      </w:r>
      <w:r w:rsidRPr="00707EAE">
        <w:t xml:space="preserve"> to </w:t>
      </w:r>
      <w:r w:rsidR="00632A1C">
        <w:t>extend</w:t>
      </w:r>
      <w:r w:rsidRPr="00707EAE">
        <w:t xml:space="preserve"> SWE</w:t>
      </w:r>
      <w:r w:rsidR="00632A1C">
        <w:t xml:space="preserve"> measurements from a point to an area to estimate the total volume of water in snowpack</w:t>
      </w:r>
      <w:r w:rsidRPr="00707EAE">
        <w:t xml:space="preserve">.  </w:t>
      </w:r>
      <w:r w:rsidR="00632A1C">
        <w:t>M</w:t>
      </w:r>
      <w:r w:rsidR="00A96841" w:rsidRPr="00707EAE">
        <w:t>ultiyear data sets could increase accuracy of SWE estimates</w:t>
      </w:r>
      <w:r w:rsidR="001F2412">
        <w:t xml:space="preserve"> based on the ratio of SWE/SD developed at appropriate index sites</w:t>
      </w:r>
      <w:r w:rsidRPr="00707EAE">
        <w:t xml:space="preserve">.   Significant predictors of SWE may not be properly characterized or found from the analysis of a single year data set </w:t>
      </w:r>
      <w:r w:rsidRPr="00707EAE">
        <w:rPr>
          <w:noProof/>
        </w:rPr>
        <w:t xml:space="preserve">(Erickson, </w:t>
      </w:r>
      <w:r w:rsidR="002B694D" w:rsidRPr="00707EAE">
        <w:rPr>
          <w:noProof/>
        </w:rPr>
        <w:t>etal.</w:t>
      </w:r>
      <w:r w:rsidRPr="00707EAE">
        <w:rPr>
          <w:noProof/>
        </w:rPr>
        <w:t>, 2005)</w:t>
      </w:r>
      <w:r w:rsidRPr="00707EAE">
        <w:t xml:space="preserve">.  </w:t>
      </w:r>
    </w:p>
    <w:p w:rsidR="00796555" w:rsidRDefault="00796555" w:rsidP="00E71F07">
      <w:pPr>
        <w:ind w:firstLine="720"/>
      </w:pPr>
    </w:p>
    <w:p w:rsidR="008D33E4" w:rsidRPr="00707EAE" w:rsidRDefault="008D33E4" w:rsidP="00E71F07">
      <w:pPr>
        <w:ind w:firstLine="720"/>
      </w:pPr>
      <w:r w:rsidRPr="00707EAE">
        <w:t xml:space="preserve">The </w:t>
      </w:r>
      <w:r w:rsidR="006D343D">
        <w:t>study</w:t>
      </w:r>
      <w:r w:rsidRPr="00707EAE">
        <w:t xml:space="preserve"> area within </w:t>
      </w:r>
      <w:proofErr w:type="spellStart"/>
      <w:r w:rsidRPr="00707EAE">
        <w:t>Sagehen</w:t>
      </w:r>
      <w:proofErr w:type="spellEnd"/>
      <w:r w:rsidRPr="00707EAE">
        <w:t xml:space="preserve"> Creek did </w:t>
      </w:r>
      <w:r w:rsidR="00FE61F5">
        <w:t xml:space="preserve">not </w:t>
      </w:r>
      <w:r w:rsidR="006D343D">
        <w:t>include significant topographic, variation, with t</w:t>
      </w:r>
      <w:r w:rsidRPr="00707EAE">
        <w:t>he majority of the field either flat or</w:t>
      </w:r>
      <w:r w:rsidR="006D343D">
        <w:t xml:space="preserve"> with</w:t>
      </w:r>
      <w:r w:rsidRPr="00707EAE">
        <w:t xml:space="preserve"> less than </w:t>
      </w:r>
      <w:r w:rsidR="006D343D">
        <w:t>a</w:t>
      </w:r>
      <w:r w:rsidRPr="00707EAE">
        <w:t>10% slope.  Slope</w:t>
      </w:r>
      <w:r w:rsidR="00FE61F5">
        <w:t>, especially</w:t>
      </w:r>
      <w:r w:rsidRPr="00707EAE">
        <w:t xml:space="preserve"> with respect to </w:t>
      </w:r>
      <w:r w:rsidR="00D55E5C">
        <w:t>azimuth</w:t>
      </w:r>
      <w:r w:rsidR="00FE61F5">
        <w:t>,</w:t>
      </w:r>
      <w:r w:rsidRPr="00707EAE">
        <w:t xml:space="preserve"> </w:t>
      </w:r>
      <w:r w:rsidR="001C31D6">
        <w:t>has been used to estimate</w:t>
      </w:r>
      <w:r w:rsidRPr="00707EAE">
        <w:t xml:space="preserve"> SWE and SD </w:t>
      </w:r>
      <w:r w:rsidRPr="00707EAE">
        <w:rPr>
          <w:noProof/>
        </w:rPr>
        <w:t xml:space="preserve">(Anderton, </w:t>
      </w:r>
      <w:r w:rsidR="002B694D" w:rsidRPr="00707EAE">
        <w:rPr>
          <w:noProof/>
        </w:rPr>
        <w:t>et al.</w:t>
      </w:r>
      <w:r w:rsidRPr="00707EAE">
        <w:rPr>
          <w:noProof/>
        </w:rPr>
        <w:t xml:space="preserve">, 2004, Cline, </w:t>
      </w:r>
      <w:r w:rsidR="002B694D" w:rsidRPr="00707EAE">
        <w:rPr>
          <w:noProof/>
        </w:rPr>
        <w:t>et al.</w:t>
      </w:r>
      <w:r w:rsidRPr="00707EAE">
        <w:rPr>
          <w:noProof/>
        </w:rPr>
        <w:t xml:space="preserve">, 1998, Elder, </w:t>
      </w:r>
      <w:r w:rsidR="002B694D" w:rsidRPr="00707EAE">
        <w:rPr>
          <w:noProof/>
        </w:rPr>
        <w:t>et al.</w:t>
      </w:r>
      <w:r w:rsidRPr="00707EAE">
        <w:rPr>
          <w:noProof/>
        </w:rPr>
        <w:t xml:space="preserve">, 1991, Erickson, </w:t>
      </w:r>
      <w:r w:rsidR="002B694D" w:rsidRPr="00707EAE">
        <w:rPr>
          <w:noProof/>
        </w:rPr>
        <w:t>et al.</w:t>
      </w:r>
      <w:r w:rsidRPr="00707EAE">
        <w:rPr>
          <w:noProof/>
        </w:rPr>
        <w:t xml:space="preserve">, 2005, Golding </w:t>
      </w:r>
      <w:r w:rsidR="002B694D" w:rsidRPr="00707EAE">
        <w:rPr>
          <w:noProof/>
        </w:rPr>
        <w:t>et al.</w:t>
      </w:r>
      <w:r w:rsidRPr="00707EAE">
        <w:rPr>
          <w:noProof/>
        </w:rPr>
        <w:t xml:space="preserve">, 1986, Jost, </w:t>
      </w:r>
      <w:r w:rsidR="002B694D" w:rsidRPr="00707EAE">
        <w:rPr>
          <w:noProof/>
        </w:rPr>
        <w:t>et al.</w:t>
      </w:r>
      <w:r w:rsidRPr="00707EAE">
        <w:rPr>
          <w:noProof/>
        </w:rPr>
        <w:t xml:space="preserve">, 2007, Molotch, </w:t>
      </w:r>
      <w:r w:rsidR="002B694D" w:rsidRPr="00707EAE">
        <w:rPr>
          <w:noProof/>
        </w:rPr>
        <w:t>et al.</w:t>
      </w:r>
      <w:r w:rsidRPr="00707EAE">
        <w:rPr>
          <w:noProof/>
        </w:rPr>
        <w:t>, 2005)</w:t>
      </w:r>
      <w:r w:rsidRPr="00707EAE">
        <w:t xml:space="preserve">.  The inclusion of these factors could enhance SWE predictions from WSN measurements </w:t>
      </w:r>
      <w:r w:rsidR="001C31D6">
        <w:t>in a range of topographic conditions</w:t>
      </w:r>
      <w:r w:rsidRPr="00707EAE">
        <w:t xml:space="preserve">.  </w:t>
      </w:r>
    </w:p>
    <w:p w:rsidR="00796555" w:rsidRDefault="00796555" w:rsidP="00E71F07">
      <w:pPr>
        <w:ind w:firstLine="720"/>
      </w:pPr>
    </w:p>
    <w:p w:rsidR="008D33E4" w:rsidRDefault="00A96841" w:rsidP="00E71F07">
      <w:pPr>
        <w:ind w:firstLine="720"/>
      </w:pPr>
      <w:r w:rsidRPr="00707EAE">
        <w:t>W</w:t>
      </w:r>
      <w:r w:rsidR="008D33E4" w:rsidRPr="00707EAE">
        <w:t xml:space="preserve">ireless snow depth sensors </w:t>
      </w:r>
      <w:r w:rsidR="00864A20">
        <w:t>can</w:t>
      </w:r>
      <w:r w:rsidR="008D33E4" w:rsidRPr="00707EAE">
        <w:t xml:space="preserve"> </w:t>
      </w:r>
      <w:r w:rsidR="001C043C">
        <w:t>extend SWE measurements</w:t>
      </w:r>
      <w:r w:rsidR="008D33E4" w:rsidRPr="00707EAE">
        <w:t xml:space="preserve"> </w:t>
      </w:r>
      <w:r w:rsidR="001C043C">
        <w:t>to</w:t>
      </w:r>
      <w:r w:rsidR="001F2CF7" w:rsidRPr="00707EAE">
        <w:t xml:space="preserve"> reduce the </w:t>
      </w:r>
      <w:r w:rsidR="008D33E4" w:rsidRPr="00707EAE">
        <w:t xml:space="preserve">biases </w:t>
      </w:r>
      <w:r w:rsidR="001C043C">
        <w:t>due to placement of weather stations and improve spatial resolution of SD measurement and SWE distribution</w:t>
      </w:r>
      <w:r w:rsidR="008D33E4" w:rsidRPr="00707EAE">
        <w:t xml:space="preserve">.  </w:t>
      </w:r>
      <w:r w:rsidR="00C82D78">
        <w:t xml:space="preserve">A sufficiently dense sensor network could provide the foundation for spatial extrapolation using techniques such as </w:t>
      </w:r>
      <w:proofErr w:type="spellStart"/>
      <w:r w:rsidR="00C82D78">
        <w:t>kriging</w:t>
      </w:r>
      <w:proofErr w:type="spellEnd"/>
      <w:r w:rsidR="00C82D78">
        <w:t xml:space="preserve"> (</w:t>
      </w:r>
      <w:proofErr w:type="spellStart"/>
      <w:r w:rsidR="00C82D78">
        <w:t>Moeser</w:t>
      </w:r>
      <w:proofErr w:type="spellEnd"/>
      <w:r w:rsidR="00C82D78">
        <w:t xml:space="preserve">, 2010).  Wireless sensor networks could also be coupled with weather stations in forested areas to expand information available about snow depth and, with appropriate SWE/SD ratios, water content held in snow pack.  As </w:t>
      </w:r>
      <w:r w:rsidR="00C82D78">
        <w:lastRenderedPageBreak/>
        <w:t>an example, the Remote Area Weather Station (RAWS) network currently includes 2200 stations in the United States designed primarily to monitor and assess fire danger (</w:t>
      </w:r>
      <w:hyperlink r:id="rId20" w:history="1">
        <w:r w:rsidR="00C82D78" w:rsidRPr="002C1828">
          <w:rPr>
            <w:rStyle w:val="Hyperlink"/>
          </w:rPr>
          <w:t>http://raws.fam.nwcg.gov/index.html</w:t>
        </w:r>
      </w:hyperlink>
      <w:r w:rsidR="00C82D78">
        <w:t xml:space="preserve">, last accessed July 2011).  </w:t>
      </w:r>
      <w:r w:rsidR="00DE798B">
        <w:t>By adding one or more SWE and SD measurements and snow depth sensing networks at key stations, this network could provide estimates of snow pack water content and weather conditions that would be useful for model estimates of annual discharge volumes</w:t>
      </w:r>
      <w:r w:rsidR="00C82D78">
        <w:t xml:space="preserve">.  </w:t>
      </w:r>
      <w:r w:rsidR="00DE798B">
        <w:t xml:space="preserve">In addition, wireless sensor networks </w:t>
      </w:r>
      <w:r w:rsidR="001C31D6">
        <w:t>cost</w:t>
      </w:r>
      <w:r w:rsidR="00DE798B">
        <w:t xml:space="preserve"> </w:t>
      </w:r>
      <w:r w:rsidR="008D33E4" w:rsidRPr="00707EAE">
        <w:t xml:space="preserve">considerably </w:t>
      </w:r>
      <w:r w:rsidR="001C31D6">
        <w:t>less</w:t>
      </w:r>
      <w:r w:rsidR="008D33E4" w:rsidRPr="00707EAE">
        <w:t xml:space="preserve"> than </w:t>
      </w:r>
      <w:proofErr w:type="spellStart"/>
      <w:r w:rsidR="001C31D6">
        <w:t>Snotel</w:t>
      </w:r>
      <w:proofErr w:type="spellEnd"/>
      <w:r w:rsidR="001C31D6">
        <w:t xml:space="preserve"> sites </w:t>
      </w:r>
      <w:r w:rsidR="00DE798B">
        <w:t>are designed to be temporary installations</w:t>
      </w:r>
      <w:r w:rsidR="00632A1C">
        <w:t xml:space="preserve">. </w:t>
      </w:r>
      <w:r w:rsidR="008D33E4" w:rsidRPr="00707EAE">
        <w:t xml:space="preserve">A three to eight node </w:t>
      </w:r>
      <w:proofErr w:type="spellStart"/>
      <w:r w:rsidR="008D33E4" w:rsidRPr="00707EAE">
        <w:t>Snowcloud</w:t>
      </w:r>
      <w:proofErr w:type="spellEnd"/>
      <w:r w:rsidR="008D33E4" w:rsidRPr="00707EAE">
        <w:t xml:space="preserve"> system </w:t>
      </w:r>
      <w:r w:rsidR="00DE798B">
        <w:t>costs</w:t>
      </w:r>
      <w:r w:rsidR="008D33E4" w:rsidRPr="00707EAE">
        <w:t xml:space="preserve"> range from </w:t>
      </w:r>
      <w:r w:rsidR="00401AFF">
        <w:t xml:space="preserve">9—25% the cost of a </w:t>
      </w:r>
      <w:r w:rsidR="00DE798B">
        <w:t xml:space="preserve">single </w:t>
      </w:r>
      <w:proofErr w:type="spellStart"/>
      <w:r w:rsidR="00401AFF">
        <w:t>Snotel</w:t>
      </w:r>
      <w:proofErr w:type="spellEnd"/>
      <w:r w:rsidR="00401AFF">
        <w:t xml:space="preserve"> site</w:t>
      </w:r>
      <w:r w:rsidR="001C31D6">
        <w:t xml:space="preserve"> and can be easily moved and redeployed</w:t>
      </w:r>
      <w:r w:rsidR="00401AFF">
        <w:t>.</w:t>
      </w:r>
      <w:r w:rsidR="008D33E4" w:rsidRPr="00707EAE">
        <w:t xml:space="preserve">  </w:t>
      </w:r>
    </w:p>
    <w:p w:rsidR="00796555" w:rsidRPr="00707EAE" w:rsidRDefault="00796555" w:rsidP="00E71F07">
      <w:pPr>
        <w:ind w:firstLine="720"/>
      </w:pPr>
    </w:p>
    <w:p w:rsidR="00C41715" w:rsidRPr="00796555" w:rsidRDefault="00796555" w:rsidP="00796555">
      <w:pPr>
        <w:spacing w:after="200"/>
        <w:jc w:val="center"/>
      </w:pPr>
      <w:bookmarkStart w:id="12" w:name="_Toc288452077"/>
      <w:r>
        <w:rPr>
          <w:b/>
          <w:caps/>
          <w:u w:val="single"/>
        </w:rPr>
        <w:t>Acknowledgements</w:t>
      </w:r>
    </w:p>
    <w:p w:rsidR="00DE798B" w:rsidRDefault="00796555" w:rsidP="00796555">
      <w:pPr>
        <w:spacing w:after="200"/>
        <w:ind w:firstLine="720"/>
        <w:rPr>
          <w:b/>
          <w:bCs/>
          <w:kern w:val="32"/>
        </w:rPr>
      </w:pPr>
      <w:r>
        <w:t>T</w:t>
      </w:r>
      <w:r w:rsidR="00474941">
        <w:t xml:space="preserve">his work was made possible by grants from the National Aeronautic and Space Agency </w:t>
      </w:r>
      <w:r w:rsidR="00221F52">
        <w:t>and</w:t>
      </w:r>
      <w:r w:rsidR="00474941">
        <w:t xml:space="preserve"> the University of Vermont </w:t>
      </w:r>
      <w:r w:rsidR="00221F52">
        <w:t xml:space="preserve">Space Grant Consortium </w:t>
      </w:r>
      <w:r w:rsidR="00474941">
        <w:t xml:space="preserve">and the U.S. Department of Agriculture </w:t>
      </w:r>
      <w:r w:rsidR="001C31D6">
        <w:t>as part of the National Water Program</w:t>
      </w:r>
      <w:r w:rsidR="00474941">
        <w:t xml:space="preserve"> to the University of Nevada.  The</w:t>
      </w:r>
      <w:r w:rsidR="00C41715">
        <w:t xml:space="preserve"> </w:t>
      </w:r>
      <w:proofErr w:type="spellStart"/>
      <w:r w:rsidR="00C41715">
        <w:t>Sagehen</w:t>
      </w:r>
      <w:proofErr w:type="spellEnd"/>
      <w:r w:rsidR="00C41715">
        <w:t xml:space="preserve"> Creek Field Station managed by the</w:t>
      </w:r>
      <w:r w:rsidR="00474941">
        <w:t xml:space="preserve"> University of California—</w:t>
      </w:r>
      <w:proofErr w:type="spellStart"/>
      <w:r w:rsidR="00474941">
        <w:t>Berkely</w:t>
      </w:r>
      <w:proofErr w:type="spellEnd"/>
      <w:r w:rsidR="00474941">
        <w:t xml:space="preserve"> </w:t>
      </w:r>
      <w:r w:rsidR="00C41715">
        <w:t xml:space="preserve">provided substantial logistical support and access to the experimental site.  </w:t>
      </w:r>
    </w:p>
    <w:p w:rsidR="008D33E4" w:rsidRPr="00796555" w:rsidRDefault="008D33E4" w:rsidP="00796555">
      <w:pPr>
        <w:pStyle w:val="Heading1"/>
        <w:jc w:val="center"/>
        <w:rPr>
          <w:rFonts w:ascii="Times New Roman" w:hAnsi="Times New Roman"/>
          <w:caps/>
          <w:sz w:val="24"/>
          <w:szCs w:val="24"/>
        </w:rPr>
      </w:pPr>
      <w:r w:rsidRPr="00796555">
        <w:rPr>
          <w:rFonts w:ascii="Times New Roman" w:hAnsi="Times New Roman"/>
          <w:caps/>
          <w:sz w:val="24"/>
          <w:szCs w:val="24"/>
        </w:rPr>
        <w:t>References</w:t>
      </w:r>
      <w:bookmarkEnd w:id="12"/>
    </w:p>
    <w:p w:rsidR="008D33E4" w:rsidRPr="00707EAE" w:rsidRDefault="008D33E4" w:rsidP="00E71F07"/>
    <w:p w:rsidR="006763E2" w:rsidRPr="00707EAE" w:rsidRDefault="006763E2" w:rsidP="00796555">
      <w:pPr>
        <w:spacing w:after="240"/>
        <w:rPr>
          <w:noProof/>
          <w:color w:val="000000" w:themeColor="text1"/>
        </w:rPr>
      </w:pPr>
      <w:r w:rsidRPr="00707EAE">
        <w:rPr>
          <w:noProof/>
          <w:color w:val="000000" w:themeColor="text1"/>
        </w:rPr>
        <w:t>Anderton S</w:t>
      </w:r>
      <w:r w:rsidR="00BF39E4">
        <w:rPr>
          <w:noProof/>
          <w:color w:val="000000" w:themeColor="text1"/>
        </w:rPr>
        <w:t>.</w:t>
      </w:r>
      <w:r w:rsidRPr="00707EAE">
        <w:rPr>
          <w:noProof/>
          <w:color w:val="000000" w:themeColor="text1"/>
        </w:rPr>
        <w:t>P</w:t>
      </w:r>
      <w:r w:rsidR="00BF39E4">
        <w:rPr>
          <w:noProof/>
          <w:color w:val="000000" w:themeColor="text1"/>
        </w:rPr>
        <w:t>.</w:t>
      </w:r>
      <w:r w:rsidRPr="00707EAE">
        <w:rPr>
          <w:noProof/>
          <w:color w:val="000000" w:themeColor="text1"/>
        </w:rPr>
        <w:t>, White S</w:t>
      </w:r>
      <w:r w:rsidR="00BF39E4">
        <w:rPr>
          <w:noProof/>
          <w:color w:val="000000" w:themeColor="text1"/>
        </w:rPr>
        <w:t>.</w:t>
      </w:r>
      <w:r w:rsidRPr="00707EAE">
        <w:rPr>
          <w:noProof/>
          <w:color w:val="000000" w:themeColor="text1"/>
        </w:rPr>
        <w:t>M</w:t>
      </w:r>
      <w:r w:rsidR="00BF39E4">
        <w:rPr>
          <w:noProof/>
          <w:color w:val="000000" w:themeColor="text1"/>
        </w:rPr>
        <w:t>.</w:t>
      </w:r>
      <w:r w:rsidRPr="00707EAE">
        <w:rPr>
          <w:noProof/>
          <w:color w:val="000000" w:themeColor="text1"/>
        </w:rPr>
        <w:t>, Alvera B</w:t>
      </w:r>
      <w:r w:rsidR="00BF39E4">
        <w:rPr>
          <w:noProof/>
          <w:color w:val="000000" w:themeColor="text1"/>
        </w:rPr>
        <w:t>.</w:t>
      </w:r>
      <w:r w:rsidRPr="00707EAE">
        <w:rPr>
          <w:noProof/>
          <w:color w:val="000000" w:themeColor="text1"/>
        </w:rPr>
        <w:t xml:space="preserve"> (2004) Evaluation of spatial variability in snow water equivalent for a high mountain catchment. Hydrological Processes 18: 435-453 </w:t>
      </w:r>
    </w:p>
    <w:p w:rsidR="006E31E4" w:rsidRPr="006E31E4" w:rsidRDefault="006E31E4" w:rsidP="00796555">
      <w:pPr>
        <w:spacing w:after="240"/>
        <w:rPr>
          <w:noProof/>
          <w:color w:val="000000" w:themeColor="text1"/>
        </w:rPr>
      </w:pPr>
      <w:r w:rsidRPr="006E31E4">
        <w:rPr>
          <w:noProof/>
          <w:color w:val="000000" w:themeColor="text1"/>
        </w:rPr>
        <w:t>Carr J</w:t>
      </w:r>
      <w:r w:rsidR="00BF39E4">
        <w:rPr>
          <w:noProof/>
          <w:color w:val="000000" w:themeColor="text1"/>
        </w:rPr>
        <w:t>.</w:t>
      </w:r>
      <w:r w:rsidRPr="006E31E4">
        <w:rPr>
          <w:noProof/>
          <w:color w:val="000000" w:themeColor="text1"/>
        </w:rPr>
        <w:t>R</w:t>
      </w:r>
      <w:r w:rsidR="00BF39E4">
        <w:rPr>
          <w:noProof/>
          <w:color w:val="000000" w:themeColor="text1"/>
        </w:rPr>
        <w:t>.</w:t>
      </w:r>
      <w:r w:rsidRPr="006E31E4">
        <w:rPr>
          <w:noProof/>
          <w:color w:val="000000" w:themeColor="text1"/>
        </w:rPr>
        <w:t xml:space="preserve"> (2002) Data visualization in the geological sciences. Prentice Hall, Upper Saddle River, NJ</w:t>
      </w:r>
    </w:p>
    <w:p w:rsidR="006763E2" w:rsidRPr="00707EAE" w:rsidRDefault="006763E2" w:rsidP="00796555">
      <w:pPr>
        <w:spacing w:after="240"/>
        <w:rPr>
          <w:noProof/>
          <w:color w:val="000000" w:themeColor="text1"/>
        </w:rPr>
      </w:pPr>
      <w:r w:rsidRPr="00707EAE">
        <w:rPr>
          <w:noProof/>
          <w:color w:val="000000" w:themeColor="text1"/>
        </w:rPr>
        <w:t>Cline D</w:t>
      </w:r>
      <w:r w:rsidR="00BF39E4">
        <w:rPr>
          <w:noProof/>
          <w:color w:val="000000" w:themeColor="text1"/>
        </w:rPr>
        <w:t>.</w:t>
      </w:r>
      <w:r w:rsidRPr="00707EAE">
        <w:rPr>
          <w:noProof/>
          <w:color w:val="000000" w:themeColor="text1"/>
        </w:rPr>
        <w:t>W</w:t>
      </w:r>
      <w:r w:rsidR="00BF39E4">
        <w:rPr>
          <w:noProof/>
          <w:color w:val="000000" w:themeColor="text1"/>
        </w:rPr>
        <w:t>.</w:t>
      </w:r>
      <w:r w:rsidRPr="00707EAE">
        <w:rPr>
          <w:noProof/>
          <w:color w:val="000000" w:themeColor="text1"/>
        </w:rPr>
        <w:t>, Bales R</w:t>
      </w:r>
      <w:r w:rsidR="00BF39E4">
        <w:rPr>
          <w:noProof/>
          <w:color w:val="000000" w:themeColor="text1"/>
        </w:rPr>
        <w:t>.</w:t>
      </w:r>
      <w:r w:rsidRPr="00707EAE">
        <w:rPr>
          <w:noProof/>
          <w:color w:val="000000" w:themeColor="text1"/>
        </w:rPr>
        <w:t>C</w:t>
      </w:r>
      <w:r w:rsidR="00BF39E4">
        <w:rPr>
          <w:noProof/>
          <w:color w:val="000000" w:themeColor="text1"/>
        </w:rPr>
        <w:t>.</w:t>
      </w:r>
      <w:r w:rsidRPr="00707EAE">
        <w:rPr>
          <w:noProof/>
          <w:color w:val="000000" w:themeColor="text1"/>
        </w:rPr>
        <w:t>, Dozier J</w:t>
      </w:r>
      <w:r w:rsidR="00BF39E4">
        <w:rPr>
          <w:noProof/>
          <w:color w:val="000000" w:themeColor="text1"/>
        </w:rPr>
        <w:t>.</w:t>
      </w:r>
      <w:r w:rsidRPr="00707EAE">
        <w:rPr>
          <w:noProof/>
          <w:color w:val="000000" w:themeColor="text1"/>
        </w:rPr>
        <w:t xml:space="preserve"> (1998) Estimating the spatial distribution of snow in mountain basins using remote sensing and energy balance modeling. Water Resources Research 34: 1275-1285</w:t>
      </w:r>
    </w:p>
    <w:p w:rsidR="006763E2" w:rsidRPr="00707EAE" w:rsidRDefault="006763E2" w:rsidP="00796555">
      <w:pPr>
        <w:spacing w:after="240"/>
        <w:rPr>
          <w:noProof/>
          <w:color w:val="000000" w:themeColor="text1"/>
        </w:rPr>
      </w:pPr>
      <w:r w:rsidRPr="00707EAE">
        <w:rPr>
          <w:noProof/>
          <w:color w:val="000000" w:themeColor="text1"/>
        </w:rPr>
        <w:t>Elder K</w:t>
      </w:r>
      <w:r w:rsidR="00BF39E4">
        <w:rPr>
          <w:noProof/>
          <w:color w:val="000000" w:themeColor="text1"/>
        </w:rPr>
        <w:t>.</w:t>
      </w:r>
      <w:r w:rsidRPr="00707EAE">
        <w:rPr>
          <w:noProof/>
          <w:color w:val="000000" w:themeColor="text1"/>
        </w:rPr>
        <w:t>, Dozier J</w:t>
      </w:r>
      <w:r w:rsidR="00BF39E4">
        <w:rPr>
          <w:noProof/>
          <w:color w:val="000000" w:themeColor="text1"/>
        </w:rPr>
        <w:t>.</w:t>
      </w:r>
      <w:r w:rsidRPr="00707EAE">
        <w:rPr>
          <w:noProof/>
          <w:color w:val="000000" w:themeColor="text1"/>
        </w:rPr>
        <w:t>, Michaelsen J</w:t>
      </w:r>
      <w:r w:rsidR="00BF39E4">
        <w:rPr>
          <w:noProof/>
          <w:color w:val="000000" w:themeColor="text1"/>
        </w:rPr>
        <w:t>.</w:t>
      </w:r>
      <w:r w:rsidRPr="00707EAE">
        <w:rPr>
          <w:noProof/>
          <w:color w:val="000000" w:themeColor="text1"/>
        </w:rPr>
        <w:t xml:space="preserve"> (1991) Snow accumulation and dstribution in an alpine watershed. Water Resources Research 27: 1541-1552</w:t>
      </w:r>
    </w:p>
    <w:p w:rsidR="006763E2" w:rsidRPr="00707EAE" w:rsidRDefault="006763E2" w:rsidP="00796555">
      <w:pPr>
        <w:spacing w:after="240"/>
        <w:rPr>
          <w:noProof/>
          <w:color w:val="000000" w:themeColor="text1"/>
        </w:rPr>
      </w:pPr>
      <w:r w:rsidRPr="00707EAE">
        <w:rPr>
          <w:noProof/>
          <w:color w:val="000000" w:themeColor="text1"/>
        </w:rPr>
        <w:t>Elder K</w:t>
      </w:r>
      <w:r w:rsidR="00BF39E4">
        <w:rPr>
          <w:noProof/>
          <w:color w:val="000000" w:themeColor="text1"/>
        </w:rPr>
        <w:t>.</w:t>
      </w:r>
      <w:r w:rsidRPr="00707EAE">
        <w:rPr>
          <w:noProof/>
          <w:color w:val="000000" w:themeColor="text1"/>
        </w:rPr>
        <w:t>, Rosenthal W</w:t>
      </w:r>
      <w:r w:rsidR="00BF39E4">
        <w:rPr>
          <w:noProof/>
          <w:color w:val="000000" w:themeColor="text1"/>
        </w:rPr>
        <w:t>.</w:t>
      </w:r>
      <w:r w:rsidRPr="00707EAE">
        <w:rPr>
          <w:noProof/>
          <w:color w:val="000000" w:themeColor="text1"/>
        </w:rPr>
        <w:t>, Davis R</w:t>
      </w:r>
      <w:r w:rsidR="00BF39E4">
        <w:rPr>
          <w:noProof/>
          <w:color w:val="000000" w:themeColor="text1"/>
        </w:rPr>
        <w:t>.</w:t>
      </w:r>
      <w:r w:rsidRPr="00707EAE">
        <w:rPr>
          <w:noProof/>
          <w:color w:val="000000" w:themeColor="text1"/>
        </w:rPr>
        <w:t>E</w:t>
      </w:r>
      <w:r w:rsidR="00BF39E4">
        <w:rPr>
          <w:noProof/>
          <w:color w:val="000000" w:themeColor="text1"/>
        </w:rPr>
        <w:t>.</w:t>
      </w:r>
      <w:r w:rsidRPr="00707EAE">
        <w:rPr>
          <w:noProof/>
          <w:color w:val="000000" w:themeColor="text1"/>
        </w:rPr>
        <w:t xml:space="preserve"> (1998) Estimating the spatial distribution of snow water equivalence in a montane watershed. Hydrological Processes 12: 1793-1808</w:t>
      </w:r>
    </w:p>
    <w:p w:rsidR="006763E2" w:rsidRPr="00707EAE" w:rsidRDefault="006763E2" w:rsidP="00796555">
      <w:pPr>
        <w:spacing w:after="240"/>
        <w:rPr>
          <w:noProof/>
          <w:color w:val="000000" w:themeColor="text1"/>
        </w:rPr>
      </w:pPr>
      <w:r w:rsidRPr="00707EAE">
        <w:rPr>
          <w:noProof/>
          <w:color w:val="000000" w:themeColor="text1"/>
        </w:rPr>
        <w:t>Erickson T</w:t>
      </w:r>
      <w:r w:rsidR="00BF39E4">
        <w:rPr>
          <w:noProof/>
          <w:color w:val="000000" w:themeColor="text1"/>
        </w:rPr>
        <w:t>.</w:t>
      </w:r>
      <w:r w:rsidRPr="00707EAE">
        <w:rPr>
          <w:noProof/>
          <w:color w:val="000000" w:themeColor="text1"/>
        </w:rPr>
        <w:t>A</w:t>
      </w:r>
      <w:r w:rsidR="00BF39E4">
        <w:rPr>
          <w:noProof/>
          <w:color w:val="000000" w:themeColor="text1"/>
        </w:rPr>
        <w:t>.</w:t>
      </w:r>
      <w:r w:rsidRPr="00707EAE">
        <w:rPr>
          <w:noProof/>
          <w:color w:val="000000" w:themeColor="text1"/>
        </w:rPr>
        <w:t>, Williams M</w:t>
      </w:r>
      <w:r w:rsidR="00BF39E4">
        <w:rPr>
          <w:noProof/>
          <w:color w:val="000000" w:themeColor="text1"/>
        </w:rPr>
        <w:t>.</w:t>
      </w:r>
      <w:r w:rsidRPr="00707EAE">
        <w:rPr>
          <w:noProof/>
          <w:color w:val="000000" w:themeColor="text1"/>
        </w:rPr>
        <w:t>W</w:t>
      </w:r>
      <w:r w:rsidR="00BF39E4">
        <w:rPr>
          <w:noProof/>
          <w:color w:val="000000" w:themeColor="text1"/>
        </w:rPr>
        <w:t>.</w:t>
      </w:r>
      <w:r w:rsidRPr="00707EAE">
        <w:rPr>
          <w:noProof/>
          <w:color w:val="000000" w:themeColor="text1"/>
        </w:rPr>
        <w:t>, Winstral A</w:t>
      </w:r>
      <w:r w:rsidR="00BF39E4">
        <w:rPr>
          <w:noProof/>
          <w:color w:val="000000" w:themeColor="text1"/>
        </w:rPr>
        <w:t>.</w:t>
      </w:r>
      <w:r w:rsidRPr="00707EAE">
        <w:rPr>
          <w:noProof/>
          <w:color w:val="000000" w:themeColor="text1"/>
        </w:rPr>
        <w:t xml:space="preserve"> (2005) Persistence of topographic controls on the spatial distribution of snow in rugged mountain terrain, Colorado, United States. Water Resources Research 41</w:t>
      </w:r>
    </w:p>
    <w:p w:rsidR="006763E2" w:rsidRPr="00707EAE" w:rsidRDefault="006763E2" w:rsidP="00796555">
      <w:pPr>
        <w:spacing w:after="240"/>
        <w:rPr>
          <w:noProof/>
          <w:color w:val="000000" w:themeColor="text1"/>
        </w:rPr>
      </w:pPr>
      <w:r w:rsidRPr="00707EAE">
        <w:rPr>
          <w:noProof/>
          <w:color w:val="000000" w:themeColor="text1"/>
        </w:rPr>
        <w:t>Golding D</w:t>
      </w:r>
      <w:r w:rsidR="00BF39E4">
        <w:rPr>
          <w:noProof/>
          <w:color w:val="000000" w:themeColor="text1"/>
        </w:rPr>
        <w:t>.</w:t>
      </w:r>
      <w:r w:rsidRPr="00707EAE">
        <w:rPr>
          <w:noProof/>
          <w:color w:val="000000" w:themeColor="text1"/>
        </w:rPr>
        <w:t>L</w:t>
      </w:r>
      <w:r w:rsidR="00BF39E4">
        <w:rPr>
          <w:noProof/>
          <w:color w:val="000000" w:themeColor="text1"/>
        </w:rPr>
        <w:t>.</w:t>
      </w:r>
      <w:r w:rsidRPr="00707EAE">
        <w:rPr>
          <w:noProof/>
          <w:color w:val="000000" w:themeColor="text1"/>
        </w:rPr>
        <w:t>, Swanson R</w:t>
      </w:r>
      <w:r w:rsidR="00BF39E4">
        <w:rPr>
          <w:noProof/>
          <w:color w:val="000000" w:themeColor="text1"/>
        </w:rPr>
        <w:t>.</w:t>
      </w:r>
      <w:r w:rsidRPr="00707EAE">
        <w:rPr>
          <w:noProof/>
          <w:color w:val="000000" w:themeColor="text1"/>
        </w:rPr>
        <w:t>H</w:t>
      </w:r>
      <w:r w:rsidR="00BF39E4">
        <w:rPr>
          <w:noProof/>
          <w:color w:val="000000" w:themeColor="text1"/>
        </w:rPr>
        <w:t>.</w:t>
      </w:r>
      <w:r w:rsidRPr="00707EAE">
        <w:rPr>
          <w:noProof/>
          <w:color w:val="000000" w:themeColor="text1"/>
        </w:rPr>
        <w:t xml:space="preserve"> (1986) snow distribution patterns in clearings and adjacent forest. Water Resources Research 22: 1931-1940</w:t>
      </w:r>
    </w:p>
    <w:p w:rsidR="006763E2" w:rsidRPr="00707EAE" w:rsidRDefault="006763E2" w:rsidP="00796555">
      <w:pPr>
        <w:spacing w:after="240"/>
        <w:rPr>
          <w:noProof/>
          <w:color w:val="000000" w:themeColor="text1"/>
        </w:rPr>
      </w:pPr>
      <w:r w:rsidRPr="00707EAE">
        <w:rPr>
          <w:noProof/>
          <w:color w:val="000000" w:themeColor="text1"/>
        </w:rPr>
        <w:t>Jindal A</w:t>
      </w:r>
      <w:r w:rsidR="00BF39E4">
        <w:rPr>
          <w:noProof/>
          <w:color w:val="000000" w:themeColor="text1"/>
        </w:rPr>
        <w:t>.</w:t>
      </w:r>
      <w:r w:rsidRPr="00707EAE">
        <w:rPr>
          <w:noProof/>
          <w:color w:val="000000" w:themeColor="text1"/>
        </w:rPr>
        <w:t>, Psounis K</w:t>
      </w:r>
      <w:r w:rsidR="00BF39E4">
        <w:rPr>
          <w:noProof/>
          <w:color w:val="000000" w:themeColor="text1"/>
        </w:rPr>
        <w:t>.</w:t>
      </w:r>
      <w:r w:rsidRPr="00707EAE">
        <w:rPr>
          <w:noProof/>
          <w:color w:val="000000" w:themeColor="text1"/>
        </w:rPr>
        <w:t xml:space="preserve"> (2006) Modeling spatially correlated data in sensor networks.  ACM Transactions on Sensor Networks  2.</w:t>
      </w:r>
    </w:p>
    <w:p w:rsidR="006763E2" w:rsidRPr="00707EAE" w:rsidRDefault="006763E2" w:rsidP="00796555">
      <w:pPr>
        <w:spacing w:after="240"/>
        <w:rPr>
          <w:noProof/>
          <w:color w:val="000000" w:themeColor="text1"/>
        </w:rPr>
      </w:pPr>
      <w:r w:rsidRPr="00707EAE">
        <w:rPr>
          <w:noProof/>
          <w:color w:val="000000" w:themeColor="text1"/>
        </w:rPr>
        <w:t>Jonas T</w:t>
      </w:r>
      <w:r w:rsidR="00BF39E4">
        <w:rPr>
          <w:noProof/>
          <w:color w:val="000000" w:themeColor="text1"/>
        </w:rPr>
        <w:t>.</w:t>
      </w:r>
      <w:r w:rsidRPr="00707EAE">
        <w:rPr>
          <w:noProof/>
          <w:color w:val="000000" w:themeColor="text1"/>
        </w:rPr>
        <w:t>, Marty C</w:t>
      </w:r>
      <w:r w:rsidR="00BF39E4">
        <w:rPr>
          <w:noProof/>
          <w:color w:val="000000" w:themeColor="text1"/>
        </w:rPr>
        <w:t>.</w:t>
      </w:r>
      <w:r w:rsidRPr="00707EAE">
        <w:rPr>
          <w:noProof/>
          <w:color w:val="000000" w:themeColor="text1"/>
        </w:rPr>
        <w:t>, Magnusson J</w:t>
      </w:r>
      <w:r w:rsidR="00BF39E4">
        <w:rPr>
          <w:noProof/>
          <w:color w:val="000000" w:themeColor="text1"/>
        </w:rPr>
        <w:t>.</w:t>
      </w:r>
      <w:r w:rsidRPr="00707EAE">
        <w:rPr>
          <w:noProof/>
          <w:color w:val="000000" w:themeColor="text1"/>
        </w:rPr>
        <w:t xml:space="preserve"> (2009) Estimating the snow water equivalent from snow depth measurements in the Swiss Alps. Journal of Hydrology 378: 161-167 DOI 10.1016/j.jhydrol.2009.09.021</w:t>
      </w:r>
    </w:p>
    <w:p w:rsidR="006763E2" w:rsidRPr="00707EAE" w:rsidRDefault="006763E2" w:rsidP="00796555">
      <w:pPr>
        <w:spacing w:after="240"/>
        <w:rPr>
          <w:noProof/>
          <w:color w:val="000000" w:themeColor="text1"/>
        </w:rPr>
      </w:pPr>
      <w:r w:rsidRPr="00707EAE">
        <w:rPr>
          <w:noProof/>
          <w:color w:val="000000" w:themeColor="text1"/>
        </w:rPr>
        <w:t>Jost G</w:t>
      </w:r>
      <w:r w:rsidR="00BF39E4">
        <w:rPr>
          <w:noProof/>
          <w:color w:val="000000" w:themeColor="text1"/>
        </w:rPr>
        <w:t>.</w:t>
      </w:r>
      <w:r w:rsidRPr="00707EAE">
        <w:rPr>
          <w:noProof/>
          <w:color w:val="000000" w:themeColor="text1"/>
        </w:rPr>
        <w:t>, Weiler M</w:t>
      </w:r>
      <w:r w:rsidR="00BF39E4">
        <w:rPr>
          <w:noProof/>
          <w:color w:val="000000" w:themeColor="text1"/>
        </w:rPr>
        <w:t>.</w:t>
      </w:r>
      <w:r w:rsidRPr="00707EAE">
        <w:rPr>
          <w:noProof/>
          <w:color w:val="000000" w:themeColor="text1"/>
        </w:rPr>
        <w:t>, Gluns D</w:t>
      </w:r>
      <w:r w:rsidR="00BF39E4">
        <w:rPr>
          <w:noProof/>
          <w:color w:val="000000" w:themeColor="text1"/>
        </w:rPr>
        <w:t>.</w:t>
      </w:r>
      <w:r w:rsidRPr="00707EAE">
        <w:rPr>
          <w:noProof/>
          <w:color w:val="000000" w:themeColor="text1"/>
        </w:rPr>
        <w:t>R</w:t>
      </w:r>
      <w:r w:rsidR="00BF39E4">
        <w:rPr>
          <w:noProof/>
          <w:color w:val="000000" w:themeColor="text1"/>
        </w:rPr>
        <w:t>.</w:t>
      </w:r>
      <w:r w:rsidRPr="00707EAE">
        <w:rPr>
          <w:noProof/>
          <w:color w:val="000000" w:themeColor="text1"/>
        </w:rPr>
        <w:t>, Alila Y</w:t>
      </w:r>
      <w:r w:rsidR="00BF39E4">
        <w:rPr>
          <w:noProof/>
          <w:color w:val="000000" w:themeColor="text1"/>
        </w:rPr>
        <w:t>.</w:t>
      </w:r>
      <w:r w:rsidRPr="00707EAE">
        <w:rPr>
          <w:noProof/>
          <w:color w:val="000000" w:themeColor="text1"/>
        </w:rPr>
        <w:t xml:space="preserve"> (2007) The influence of forest and topography on snow accumulation and melt at the watershed-scale. Journal of Hydrology 347: 101-115 </w:t>
      </w:r>
    </w:p>
    <w:p w:rsidR="006763E2" w:rsidRPr="00707EAE" w:rsidRDefault="006763E2" w:rsidP="00796555">
      <w:pPr>
        <w:spacing w:after="240"/>
        <w:rPr>
          <w:noProof/>
          <w:color w:val="000000" w:themeColor="text1"/>
        </w:rPr>
      </w:pPr>
      <w:r w:rsidRPr="00707EAE">
        <w:rPr>
          <w:noProof/>
          <w:color w:val="000000" w:themeColor="text1"/>
        </w:rPr>
        <w:t>Korhonen L</w:t>
      </w:r>
      <w:r w:rsidR="00BF39E4">
        <w:rPr>
          <w:noProof/>
          <w:color w:val="000000" w:themeColor="text1"/>
        </w:rPr>
        <w:t>.</w:t>
      </w:r>
      <w:r w:rsidRPr="00707EAE">
        <w:rPr>
          <w:noProof/>
          <w:color w:val="000000" w:themeColor="text1"/>
        </w:rPr>
        <w:t>, Korhonen K</w:t>
      </w:r>
      <w:r w:rsidR="00BF39E4">
        <w:rPr>
          <w:noProof/>
          <w:color w:val="000000" w:themeColor="text1"/>
        </w:rPr>
        <w:t>.</w:t>
      </w:r>
      <w:r w:rsidRPr="00707EAE">
        <w:rPr>
          <w:noProof/>
          <w:color w:val="000000" w:themeColor="text1"/>
        </w:rPr>
        <w:t>T</w:t>
      </w:r>
      <w:r w:rsidR="00BF39E4">
        <w:rPr>
          <w:noProof/>
          <w:color w:val="000000" w:themeColor="text1"/>
        </w:rPr>
        <w:t>.</w:t>
      </w:r>
      <w:r w:rsidRPr="00707EAE">
        <w:rPr>
          <w:noProof/>
          <w:color w:val="000000" w:themeColor="text1"/>
        </w:rPr>
        <w:t>, Rautiainen M</w:t>
      </w:r>
      <w:r w:rsidR="00BF39E4">
        <w:rPr>
          <w:noProof/>
          <w:color w:val="000000" w:themeColor="text1"/>
        </w:rPr>
        <w:t>.</w:t>
      </w:r>
      <w:r w:rsidRPr="00707EAE">
        <w:rPr>
          <w:noProof/>
          <w:color w:val="000000" w:themeColor="text1"/>
        </w:rPr>
        <w:t>, Stenberg P</w:t>
      </w:r>
      <w:r w:rsidR="00BF39E4">
        <w:rPr>
          <w:noProof/>
          <w:color w:val="000000" w:themeColor="text1"/>
        </w:rPr>
        <w:t>.</w:t>
      </w:r>
      <w:r w:rsidRPr="00707EAE">
        <w:rPr>
          <w:noProof/>
          <w:color w:val="000000" w:themeColor="text1"/>
        </w:rPr>
        <w:t xml:space="preserve"> (2006) Estimation of forest canopy cover: A comparison of field measurement techniques. Silva Fennica 40: 577-588</w:t>
      </w:r>
    </w:p>
    <w:p w:rsidR="006763E2" w:rsidRPr="00707EAE" w:rsidRDefault="006763E2" w:rsidP="00796555">
      <w:pPr>
        <w:spacing w:after="240"/>
        <w:rPr>
          <w:noProof/>
          <w:color w:val="000000" w:themeColor="text1"/>
        </w:rPr>
      </w:pPr>
      <w:r w:rsidRPr="00707EAE">
        <w:rPr>
          <w:noProof/>
          <w:color w:val="000000" w:themeColor="text1"/>
        </w:rPr>
        <w:t>Lundquist J</w:t>
      </w:r>
      <w:r w:rsidR="00BF39E4">
        <w:rPr>
          <w:noProof/>
          <w:color w:val="000000" w:themeColor="text1"/>
        </w:rPr>
        <w:t>.</w:t>
      </w:r>
      <w:r w:rsidRPr="00707EAE">
        <w:rPr>
          <w:noProof/>
          <w:color w:val="000000" w:themeColor="text1"/>
        </w:rPr>
        <w:t>D</w:t>
      </w:r>
      <w:r w:rsidR="00BF39E4">
        <w:rPr>
          <w:noProof/>
          <w:color w:val="000000" w:themeColor="text1"/>
        </w:rPr>
        <w:t>.</w:t>
      </w:r>
      <w:r w:rsidRPr="00707EAE">
        <w:rPr>
          <w:noProof/>
          <w:color w:val="000000" w:themeColor="text1"/>
        </w:rPr>
        <w:t>, Cayan D</w:t>
      </w:r>
      <w:r w:rsidR="00BF39E4">
        <w:rPr>
          <w:noProof/>
          <w:color w:val="000000" w:themeColor="text1"/>
        </w:rPr>
        <w:t>.</w:t>
      </w:r>
      <w:r w:rsidRPr="00707EAE">
        <w:rPr>
          <w:noProof/>
          <w:color w:val="000000" w:themeColor="text1"/>
        </w:rPr>
        <w:t>R</w:t>
      </w:r>
      <w:r w:rsidR="00BF39E4">
        <w:rPr>
          <w:noProof/>
          <w:color w:val="000000" w:themeColor="text1"/>
        </w:rPr>
        <w:t>.</w:t>
      </w:r>
      <w:r w:rsidRPr="00707EAE">
        <w:rPr>
          <w:noProof/>
          <w:color w:val="000000" w:themeColor="text1"/>
        </w:rPr>
        <w:t>, Dettinger M</w:t>
      </w:r>
      <w:r w:rsidR="00BF39E4">
        <w:rPr>
          <w:noProof/>
          <w:color w:val="000000" w:themeColor="text1"/>
        </w:rPr>
        <w:t>.</w:t>
      </w:r>
      <w:r w:rsidRPr="00707EAE">
        <w:rPr>
          <w:noProof/>
          <w:color w:val="000000" w:themeColor="text1"/>
        </w:rPr>
        <w:t>D</w:t>
      </w:r>
      <w:r w:rsidR="00BF39E4">
        <w:rPr>
          <w:noProof/>
          <w:color w:val="000000" w:themeColor="text1"/>
        </w:rPr>
        <w:t>.</w:t>
      </w:r>
      <w:r w:rsidRPr="00707EAE">
        <w:rPr>
          <w:noProof/>
          <w:color w:val="000000" w:themeColor="text1"/>
        </w:rPr>
        <w:t xml:space="preserve"> (2003) Meteorology and hydrology in yosemite national park: A sensor network application. Information Processing in Sensor Networks, Proceedings 2634: 518-528</w:t>
      </w:r>
    </w:p>
    <w:p w:rsidR="00DE798B" w:rsidRPr="00DE798B" w:rsidRDefault="00DE798B" w:rsidP="00796555">
      <w:pPr>
        <w:spacing w:after="240"/>
        <w:rPr>
          <w:noProof/>
          <w:color w:val="000000" w:themeColor="text1"/>
        </w:rPr>
      </w:pPr>
      <w:r>
        <w:rPr>
          <w:noProof/>
          <w:color w:val="000000" w:themeColor="text1"/>
        </w:rPr>
        <w:t xml:space="preserve">Moeser, D. (2010)  </w:t>
      </w:r>
      <w:r w:rsidRPr="00DE798B">
        <w:rPr>
          <w:noProof/>
          <w:color w:val="000000" w:themeColor="text1"/>
        </w:rPr>
        <w:t>Application of a wireless sensor network for distributed areal snow depth and snow water equivalence estimation</w:t>
      </w:r>
      <w:r>
        <w:rPr>
          <w:noProof/>
          <w:color w:val="000000" w:themeColor="text1"/>
        </w:rPr>
        <w:t>.  MS Thesis.  University of Nevada, Department of Natural Resources and Environmental Science, Hydrologic Sciences Graduate Program.</w:t>
      </w:r>
    </w:p>
    <w:p w:rsidR="006763E2" w:rsidRPr="00707EAE" w:rsidRDefault="006763E2" w:rsidP="00796555">
      <w:pPr>
        <w:spacing w:after="240"/>
        <w:rPr>
          <w:noProof/>
          <w:color w:val="000000" w:themeColor="text1"/>
        </w:rPr>
      </w:pPr>
      <w:r w:rsidRPr="00707EAE">
        <w:rPr>
          <w:noProof/>
          <w:color w:val="000000" w:themeColor="text1"/>
        </w:rPr>
        <w:lastRenderedPageBreak/>
        <w:t>Molotch N</w:t>
      </w:r>
      <w:r w:rsidR="00BF39E4">
        <w:rPr>
          <w:noProof/>
          <w:color w:val="000000" w:themeColor="text1"/>
        </w:rPr>
        <w:t>.</w:t>
      </w:r>
      <w:r w:rsidRPr="00707EAE">
        <w:rPr>
          <w:noProof/>
          <w:color w:val="000000" w:themeColor="text1"/>
        </w:rPr>
        <w:t>P</w:t>
      </w:r>
      <w:r w:rsidR="00BF39E4">
        <w:rPr>
          <w:noProof/>
          <w:color w:val="000000" w:themeColor="text1"/>
        </w:rPr>
        <w:t>.</w:t>
      </w:r>
      <w:r w:rsidRPr="00707EAE">
        <w:rPr>
          <w:noProof/>
          <w:color w:val="000000" w:themeColor="text1"/>
        </w:rPr>
        <w:t>, Colee M</w:t>
      </w:r>
      <w:r w:rsidR="00BF39E4">
        <w:rPr>
          <w:noProof/>
          <w:color w:val="000000" w:themeColor="text1"/>
        </w:rPr>
        <w:t>.</w:t>
      </w:r>
      <w:r w:rsidRPr="00707EAE">
        <w:rPr>
          <w:noProof/>
          <w:color w:val="000000" w:themeColor="text1"/>
        </w:rPr>
        <w:t>T</w:t>
      </w:r>
      <w:r w:rsidR="00BF39E4">
        <w:rPr>
          <w:noProof/>
          <w:color w:val="000000" w:themeColor="text1"/>
        </w:rPr>
        <w:t>.</w:t>
      </w:r>
      <w:r w:rsidRPr="00707EAE">
        <w:rPr>
          <w:noProof/>
          <w:color w:val="000000" w:themeColor="text1"/>
        </w:rPr>
        <w:t>, Bales R</w:t>
      </w:r>
      <w:r w:rsidR="00BF39E4">
        <w:rPr>
          <w:noProof/>
          <w:color w:val="000000" w:themeColor="text1"/>
        </w:rPr>
        <w:t>.</w:t>
      </w:r>
      <w:r w:rsidRPr="00707EAE">
        <w:rPr>
          <w:noProof/>
          <w:color w:val="000000" w:themeColor="text1"/>
        </w:rPr>
        <w:t>C</w:t>
      </w:r>
      <w:r w:rsidR="00BF39E4">
        <w:rPr>
          <w:noProof/>
          <w:color w:val="000000" w:themeColor="text1"/>
        </w:rPr>
        <w:t>.</w:t>
      </w:r>
      <w:r w:rsidRPr="00707EAE">
        <w:rPr>
          <w:noProof/>
          <w:color w:val="000000" w:themeColor="text1"/>
        </w:rPr>
        <w:t>, Dozier J</w:t>
      </w:r>
      <w:r w:rsidR="00BF39E4">
        <w:rPr>
          <w:noProof/>
          <w:color w:val="000000" w:themeColor="text1"/>
        </w:rPr>
        <w:t>.</w:t>
      </w:r>
      <w:r w:rsidRPr="00707EAE">
        <w:rPr>
          <w:noProof/>
          <w:color w:val="000000" w:themeColor="text1"/>
        </w:rPr>
        <w:t xml:space="preserve"> (2005) Estimating the spatial distribution of snow water equivalent in an alpine basin using binary regression tree models: the impact of digital elevation data and independent variable selection. Hydrological Processes 19: 1459-1479 </w:t>
      </w:r>
    </w:p>
    <w:p w:rsidR="006763E2" w:rsidRPr="00707EAE" w:rsidRDefault="006763E2" w:rsidP="00796555">
      <w:pPr>
        <w:spacing w:after="240"/>
        <w:rPr>
          <w:noProof/>
          <w:color w:val="000000" w:themeColor="text1"/>
        </w:rPr>
      </w:pPr>
      <w:r w:rsidRPr="00707EAE">
        <w:rPr>
          <w:noProof/>
          <w:color w:val="000000" w:themeColor="text1"/>
        </w:rPr>
        <w:t>Nagpaul P</w:t>
      </w:r>
      <w:r w:rsidR="00BF39E4">
        <w:rPr>
          <w:noProof/>
          <w:color w:val="000000" w:themeColor="text1"/>
        </w:rPr>
        <w:t>.</w:t>
      </w:r>
      <w:r w:rsidRPr="00707EAE">
        <w:rPr>
          <w:noProof/>
          <w:color w:val="000000" w:themeColor="text1"/>
        </w:rPr>
        <w:t>S</w:t>
      </w:r>
      <w:r w:rsidR="00BF39E4">
        <w:rPr>
          <w:noProof/>
          <w:color w:val="000000" w:themeColor="text1"/>
        </w:rPr>
        <w:t>.</w:t>
      </w:r>
      <w:r w:rsidRPr="00707EAE">
        <w:rPr>
          <w:noProof/>
          <w:color w:val="000000" w:themeColor="text1"/>
        </w:rPr>
        <w:t xml:space="preserve"> (1999) Guide to advanced data analysis using IDAMS sofware. </w:t>
      </w:r>
      <w:hyperlink r:id="rId21" w:history="1">
        <w:r w:rsidRPr="00707EAE">
          <w:rPr>
            <w:rStyle w:val="Hyperlink"/>
            <w:noProof/>
            <w:color w:val="000000" w:themeColor="text1"/>
          </w:rPr>
          <w:t>http://www.unesco.org/webworld/idams/advguide/TOC.htm</w:t>
        </w:r>
      </w:hyperlink>
      <w:r w:rsidRPr="00707EAE">
        <w:rPr>
          <w:noProof/>
          <w:color w:val="000000" w:themeColor="text1"/>
        </w:rPr>
        <w:t>. last accessed July, 2010.</w:t>
      </w:r>
    </w:p>
    <w:p w:rsidR="00910DF7" w:rsidRPr="0064260F" w:rsidRDefault="006763E2" w:rsidP="00796555">
      <w:pPr>
        <w:spacing w:after="240"/>
        <w:rPr>
          <w:noProof/>
          <w:color w:val="000000" w:themeColor="text1"/>
        </w:rPr>
      </w:pPr>
      <w:r w:rsidRPr="00707EAE">
        <w:rPr>
          <w:noProof/>
          <w:color w:val="000000" w:themeColor="text1"/>
        </w:rPr>
        <w:t>Rice R</w:t>
      </w:r>
      <w:r w:rsidR="00BF39E4">
        <w:rPr>
          <w:noProof/>
          <w:color w:val="000000" w:themeColor="text1"/>
        </w:rPr>
        <w:t>.</w:t>
      </w:r>
      <w:r w:rsidRPr="00707EAE">
        <w:rPr>
          <w:noProof/>
          <w:color w:val="000000" w:themeColor="text1"/>
        </w:rPr>
        <w:t>, Bales</w:t>
      </w:r>
      <w:r w:rsidR="00BF39E4" w:rsidRPr="00BF39E4">
        <w:rPr>
          <w:noProof/>
          <w:color w:val="000000" w:themeColor="text1"/>
        </w:rPr>
        <w:t xml:space="preserve"> </w:t>
      </w:r>
      <w:r w:rsidR="00BF39E4" w:rsidRPr="00707EAE">
        <w:rPr>
          <w:noProof/>
          <w:color w:val="000000" w:themeColor="text1"/>
        </w:rPr>
        <w:t>R.C.</w:t>
      </w:r>
      <w:r w:rsidRPr="00707EAE">
        <w:rPr>
          <w:noProof/>
          <w:color w:val="000000" w:themeColor="text1"/>
        </w:rPr>
        <w:t>. (2010) Embedded Sensor Network Design fo Snowcover Measurements around Snow-Pillow and Snow-Course Sites in The Sierra Nevada of California. Water Resources Research 46</w:t>
      </w:r>
    </w:p>
    <w:p w:rsidR="001F2412" w:rsidRDefault="006763E2" w:rsidP="00796555">
      <w:pPr>
        <w:spacing w:after="240"/>
        <w:rPr>
          <w:noProof/>
          <w:color w:val="000000" w:themeColor="text1"/>
        </w:rPr>
      </w:pPr>
      <w:r w:rsidRPr="00707EAE">
        <w:rPr>
          <w:noProof/>
          <w:color w:val="000000" w:themeColor="text1"/>
        </w:rPr>
        <w:t>Ryan W</w:t>
      </w:r>
      <w:r w:rsidR="00BF39E4">
        <w:rPr>
          <w:noProof/>
          <w:color w:val="000000" w:themeColor="text1"/>
        </w:rPr>
        <w:t>.</w:t>
      </w:r>
      <w:r w:rsidRPr="00707EAE">
        <w:rPr>
          <w:noProof/>
          <w:color w:val="000000" w:themeColor="text1"/>
        </w:rPr>
        <w:t>A</w:t>
      </w:r>
      <w:r w:rsidR="00BF39E4">
        <w:rPr>
          <w:noProof/>
          <w:color w:val="000000" w:themeColor="text1"/>
        </w:rPr>
        <w:t>.</w:t>
      </w:r>
      <w:r w:rsidRPr="00707EAE">
        <w:rPr>
          <w:noProof/>
          <w:color w:val="000000" w:themeColor="text1"/>
        </w:rPr>
        <w:t>, Doesken N</w:t>
      </w:r>
      <w:r w:rsidR="00BF39E4">
        <w:rPr>
          <w:noProof/>
          <w:color w:val="000000" w:themeColor="text1"/>
        </w:rPr>
        <w:t>.</w:t>
      </w:r>
      <w:r w:rsidRPr="00707EAE">
        <w:rPr>
          <w:noProof/>
          <w:color w:val="000000" w:themeColor="text1"/>
        </w:rPr>
        <w:t>J</w:t>
      </w:r>
      <w:r w:rsidR="00BF39E4">
        <w:rPr>
          <w:noProof/>
          <w:color w:val="000000" w:themeColor="text1"/>
        </w:rPr>
        <w:t>.</w:t>
      </w:r>
      <w:r w:rsidRPr="00707EAE">
        <w:rPr>
          <w:noProof/>
          <w:color w:val="000000" w:themeColor="text1"/>
        </w:rPr>
        <w:t>, Fassnacht S</w:t>
      </w:r>
      <w:r w:rsidR="00BF39E4">
        <w:rPr>
          <w:noProof/>
          <w:color w:val="000000" w:themeColor="text1"/>
        </w:rPr>
        <w:t>.</w:t>
      </w:r>
      <w:r w:rsidRPr="00707EAE">
        <w:rPr>
          <w:noProof/>
          <w:color w:val="000000" w:themeColor="text1"/>
        </w:rPr>
        <w:t>R</w:t>
      </w:r>
      <w:r w:rsidR="00BF39E4">
        <w:rPr>
          <w:noProof/>
          <w:color w:val="000000" w:themeColor="text1"/>
        </w:rPr>
        <w:t>.</w:t>
      </w:r>
      <w:r w:rsidRPr="00707EAE">
        <w:rPr>
          <w:noProof/>
          <w:color w:val="000000" w:themeColor="text1"/>
        </w:rPr>
        <w:t xml:space="preserve"> (2008) Preliminary results of ultrasonic snow depth sensor testing for National Weather Service (NWS) snow measurements in the US. Hydrological Processes 22: 2748-2757</w:t>
      </w:r>
    </w:p>
    <w:p w:rsidR="00D02301" w:rsidRPr="00732A20" w:rsidRDefault="00D02301" w:rsidP="00E71F07">
      <w:pPr>
        <w:spacing w:after="200"/>
        <w:rPr>
          <w:noProof/>
          <w:color w:val="000000" w:themeColor="text1"/>
        </w:rPr>
      </w:pPr>
    </w:p>
    <w:sectPr w:rsidR="00D02301" w:rsidRPr="00732A20" w:rsidSect="00BF39E4">
      <w:headerReference w:type="default" r:id="rId22"/>
      <w:footerReference w:type="default" r:id="rId23"/>
      <w:footerReference w:type="first" r:id="rId24"/>
      <w:pgSz w:w="12240" w:h="20160" w:code="5"/>
      <w:pgMar w:top="720" w:right="547" w:bottom="3600" w:left="547"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FA2" w:rsidRDefault="00B95FA2" w:rsidP="00C73314">
      <w:r>
        <w:separator/>
      </w:r>
    </w:p>
  </w:endnote>
  <w:endnote w:type="continuationSeparator" w:id="0">
    <w:p w:rsidR="00B95FA2" w:rsidRDefault="00B95FA2" w:rsidP="00C73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erkeley Book">
    <w:altName w:val="Berkeley"/>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1C8" w:rsidRDefault="00D811C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1C8" w:rsidRDefault="00D811C8">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FA2" w:rsidRDefault="00B95FA2" w:rsidP="00C73314">
      <w:r>
        <w:separator/>
      </w:r>
    </w:p>
  </w:footnote>
  <w:footnote w:type="continuationSeparator" w:id="0">
    <w:p w:rsidR="00B95FA2" w:rsidRDefault="00B95FA2" w:rsidP="00C73314">
      <w:r>
        <w:continuationSeparator/>
      </w:r>
    </w:p>
  </w:footnote>
  <w:footnote w:id="1">
    <w:p w:rsidR="005D5F20" w:rsidRDefault="005D5F20">
      <w:pPr>
        <w:pStyle w:val="FootnoteText"/>
      </w:pPr>
      <w:r>
        <w:t xml:space="preserve">Paper presented at Western Snow Conference 2011.  </w:t>
      </w:r>
    </w:p>
    <w:p w:rsidR="00D811C8" w:rsidRDefault="00D811C8">
      <w:pPr>
        <w:pStyle w:val="FootnoteText"/>
      </w:pPr>
      <w:r>
        <w:rPr>
          <w:rStyle w:val="FootnoteReference"/>
        </w:rPr>
        <w:footnoteRef/>
      </w:r>
      <w:r>
        <w:t xml:space="preserve"> University of Nevada, Department of Natural Resources and Environmental Science, Hydrologic Sciences Graduate Program, Reno, NV</w:t>
      </w:r>
    </w:p>
  </w:footnote>
  <w:footnote w:id="2">
    <w:p w:rsidR="00D811C8" w:rsidRDefault="00D811C8">
      <w:pPr>
        <w:pStyle w:val="FootnoteText"/>
      </w:pPr>
      <w:r>
        <w:rPr>
          <w:rStyle w:val="FootnoteReference"/>
        </w:rPr>
        <w:footnoteRef/>
      </w:r>
      <w:r>
        <w:t xml:space="preserve"> Corresponding author:  University of Nevada, Department of Natural Resources and Environmental Science, Hydrologic Sciences Graduate Program, Reno, NV: </w:t>
      </w:r>
      <w:hyperlink r:id="rId1" w:history="1">
        <w:r w:rsidRPr="004F2C2B">
          <w:rPr>
            <w:rStyle w:val="Hyperlink"/>
          </w:rPr>
          <w:t>mwalker@cabnr.unr.edu</w:t>
        </w:r>
      </w:hyperlink>
      <w:r>
        <w:t>, 775-784-1938</w:t>
      </w:r>
    </w:p>
  </w:footnote>
  <w:footnote w:id="3">
    <w:p w:rsidR="00D811C8" w:rsidRDefault="00D811C8">
      <w:pPr>
        <w:pStyle w:val="FootnoteText"/>
      </w:pPr>
      <w:r>
        <w:rPr>
          <w:rStyle w:val="FootnoteReference"/>
        </w:rPr>
        <w:footnoteRef/>
      </w:r>
      <w:r>
        <w:t xml:space="preserve"> College of Engineering and Mathematical Sciences, Department of Computer Science, University of Vermont, Burlington, VT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1C8" w:rsidRDefault="005514A7">
    <w:pPr>
      <w:pStyle w:val="Header"/>
      <w:jc w:val="right"/>
    </w:pPr>
    <w:sdt>
      <w:sdtPr>
        <w:id w:val="5622983"/>
        <w:docPartObj>
          <w:docPartGallery w:val="Page Numbers (Top of Page)"/>
          <w:docPartUnique/>
        </w:docPartObj>
      </w:sdtPr>
      <w:sdtEndPr/>
      <w:sdtContent>
        <w:r w:rsidR="00C55358">
          <w:fldChar w:fldCharType="begin"/>
        </w:r>
        <w:r w:rsidR="00C55358">
          <w:instrText xml:space="preserve"> PAGE   \* MERGEFORMAT </w:instrText>
        </w:r>
        <w:r w:rsidR="00C55358">
          <w:fldChar w:fldCharType="separate"/>
        </w:r>
        <w:r w:rsidR="001A639E">
          <w:rPr>
            <w:noProof/>
          </w:rPr>
          <w:t>9</w:t>
        </w:r>
        <w:r w:rsidR="00C55358">
          <w:rPr>
            <w:noProof/>
          </w:rPr>
          <w:fldChar w:fldCharType="end"/>
        </w:r>
      </w:sdtContent>
    </w:sdt>
  </w:p>
  <w:p w:rsidR="00D811C8" w:rsidRDefault="00D811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5CE1"/>
    <w:multiLevelType w:val="hybridMultilevel"/>
    <w:tmpl w:val="597A1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246ED"/>
    <w:multiLevelType w:val="hybridMultilevel"/>
    <w:tmpl w:val="86501B70"/>
    <w:lvl w:ilvl="0" w:tplc="1F8A79AE">
      <w:start w:val="1"/>
      <w:numFmt w:val="bullet"/>
      <w:lvlText w:val="•"/>
      <w:lvlJc w:val="left"/>
      <w:pPr>
        <w:tabs>
          <w:tab w:val="num" w:pos="720"/>
        </w:tabs>
        <w:ind w:left="720" w:hanging="360"/>
      </w:pPr>
      <w:rPr>
        <w:rFonts w:ascii="Arial" w:hAnsi="Arial" w:hint="default"/>
      </w:rPr>
    </w:lvl>
    <w:lvl w:ilvl="1" w:tplc="90429766" w:tentative="1">
      <w:start w:val="1"/>
      <w:numFmt w:val="bullet"/>
      <w:lvlText w:val="•"/>
      <w:lvlJc w:val="left"/>
      <w:pPr>
        <w:tabs>
          <w:tab w:val="num" w:pos="1440"/>
        </w:tabs>
        <w:ind w:left="1440" w:hanging="360"/>
      </w:pPr>
      <w:rPr>
        <w:rFonts w:ascii="Arial" w:hAnsi="Arial" w:hint="default"/>
      </w:rPr>
    </w:lvl>
    <w:lvl w:ilvl="2" w:tplc="CD7CB8B8" w:tentative="1">
      <w:start w:val="1"/>
      <w:numFmt w:val="bullet"/>
      <w:lvlText w:val="•"/>
      <w:lvlJc w:val="left"/>
      <w:pPr>
        <w:tabs>
          <w:tab w:val="num" w:pos="2160"/>
        </w:tabs>
        <w:ind w:left="2160" w:hanging="360"/>
      </w:pPr>
      <w:rPr>
        <w:rFonts w:ascii="Arial" w:hAnsi="Arial" w:hint="default"/>
      </w:rPr>
    </w:lvl>
    <w:lvl w:ilvl="3" w:tplc="11ECD3A6" w:tentative="1">
      <w:start w:val="1"/>
      <w:numFmt w:val="bullet"/>
      <w:lvlText w:val="•"/>
      <w:lvlJc w:val="left"/>
      <w:pPr>
        <w:tabs>
          <w:tab w:val="num" w:pos="2880"/>
        </w:tabs>
        <w:ind w:left="2880" w:hanging="360"/>
      </w:pPr>
      <w:rPr>
        <w:rFonts w:ascii="Arial" w:hAnsi="Arial" w:hint="default"/>
      </w:rPr>
    </w:lvl>
    <w:lvl w:ilvl="4" w:tplc="0602C686">
      <w:start w:val="1"/>
      <w:numFmt w:val="bullet"/>
      <w:lvlText w:val="•"/>
      <w:lvlJc w:val="left"/>
      <w:pPr>
        <w:tabs>
          <w:tab w:val="num" w:pos="3600"/>
        </w:tabs>
        <w:ind w:left="3600" w:hanging="360"/>
      </w:pPr>
      <w:rPr>
        <w:rFonts w:ascii="Arial" w:hAnsi="Arial" w:hint="default"/>
      </w:rPr>
    </w:lvl>
    <w:lvl w:ilvl="5" w:tplc="B1A0CE30" w:tentative="1">
      <w:start w:val="1"/>
      <w:numFmt w:val="bullet"/>
      <w:lvlText w:val="•"/>
      <w:lvlJc w:val="left"/>
      <w:pPr>
        <w:tabs>
          <w:tab w:val="num" w:pos="4320"/>
        </w:tabs>
        <w:ind w:left="4320" w:hanging="360"/>
      </w:pPr>
      <w:rPr>
        <w:rFonts w:ascii="Arial" w:hAnsi="Arial" w:hint="default"/>
      </w:rPr>
    </w:lvl>
    <w:lvl w:ilvl="6" w:tplc="8EEC703A" w:tentative="1">
      <w:start w:val="1"/>
      <w:numFmt w:val="bullet"/>
      <w:lvlText w:val="•"/>
      <w:lvlJc w:val="left"/>
      <w:pPr>
        <w:tabs>
          <w:tab w:val="num" w:pos="5040"/>
        </w:tabs>
        <w:ind w:left="5040" w:hanging="360"/>
      </w:pPr>
      <w:rPr>
        <w:rFonts w:ascii="Arial" w:hAnsi="Arial" w:hint="default"/>
      </w:rPr>
    </w:lvl>
    <w:lvl w:ilvl="7" w:tplc="EA7C5E96" w:tentative="1">
      <w:start w:val="1"/>
      <w:numFmt w:val="bullet"/>
      <w:lvlText w:val="•"/>
      <w:lvlJc w:val="left"/>
      <w:pPr>
        <w:tabs>
          <w:tab w:val="num" w:pos="5760"/>
        </w:tabs>
        <w:ind w:left="5760" w:hanging="360"/>
      </w:pPr>
      <w:rPr>
        <w:rFonts w:ascii="Arial" w:hAnsi="Arial" w:hint="default"/>
      </w:rPr>
    </w:lvl>
    <w:lvl w:ilvl="8" w:tplc="160C0E70" w:tentative="1">
      <w:start w:val="1"/>
      <w:numFmt w:val="bullet"/>
      <w:lvlText w:val="•"/>
      <w:lvlJc w:val="left"/>
      <w:pPr>
        <w:tabs>
          <w:tab w:val="num" w:pos="6480"/>
        </w:tabs>
        <w:ind w:left="6480" w:hanging="360"/>
      </w:pPr>
      <w:rPr>
        <w:rFonts w:ascii="Arial" w:hAnsi="Arial" w:hint="default"/>
      </w:rPr>
    </w:lvl>
  </w:abstractNum>
  <w:abstractNum w:abstractNumId="2">
    <w:nsid w:val="157439D2"/>
    <w:multiLevelType w:val="hybridMultilevel"/>
    <w:tmpl w:val="CFD0E1E0"/>
    <w:lvl w:ilvl="0" w:tplc="074AEE7C">
      <w:start w:val="1"/>
      <w:numFmt w:val="bullet"/>
      <w:lvlText w:val="•"/>
      <w:lvlJc w:val="left"/>
      <w:pPr>
        <w:tabs>
          <w:tab w:val="num" w:pos="720"/>
        </w:tabs>
        <w:ind w:left="720" w:hanging="360"/>
      </w:pPr>
      <w:rPr>
        <w:rFonts w:ascii="Arial" w:hAnsi="Arial" w:hint="default"/>
      </w:rPr>
    </w:lvl>
    <w:lvl w:ilvl="1" w:tplc="9DD0BA32" w:tentative="1">
      <w:start w:val="1"/>
      <w:numFmt w:val="bullet"/>
      <w:lvlText w:val="•"/>
      <w:lvlJc w:val="left"/>
      <w:pPr>
        <w:tabs>
          <w:tab w:val="num" w:pos="1440"/>
        </w:tabs>
        <w:ind w:left="1440" w:hanging="360"/>
      </w:pPr>
      <w:rPr>
        <w:rFonts w:ascii="Arial" w:hAnsi="Arial" w:hint="default"/>
      </w:rPr>
    </w:lvl>
    <w:lvl w:ilvl="2" w:tplc="A9800300" w:tentative="1">
      <w:start w:val="1"/>
      <w:numFmt w:val="bullet"/>
      <w:lvlText w:val="•"/>
      <w:lvlJc w:val="left"/>
      <w:pPr>
        <w:tabs>
          <w:tab w:val="num" w:pos="2160"/>
        </w:tabs>
        <w:ind w:left="2160" w:hanging="360"/>
      </w:pPr>
      <w:rPr>
        <w:rFonts w:ascii="Arial" w:hAnsi="Arial" w:hint="default"/>
      </w:rPr>
    </w:lvl>
    <w:lvl w:ilvl="3" w:tplc="68447118" w:tentative="1">
      <w:start w:val="1"/>
      <w:numFmt w:val="bullet"/>
      <w:lvlText w:val="•"/>
      <w:lvlJc w:val="left"/>
      <w:pPr>
        <w:tabs>
          <w:tab w:val="num" w:pos="2880"/>
        </w:tabs>
        <w:ind w:left="2880" w:hanging="360"/>
      </w:pPr>
      <w:rPr>
        <w:rFonts w:ascii="Arial" w:hAnsi="Arial" w:hint="default"/>
      </w:rPr>
    </w:lvl>
    <w:lvl w:ilvl="4" w:tplc="A030BCCE">
      <w:start w:val="1"/>
      <w:numFmt w:val="bullet"/>
      <w:lvlText w:val="•"/>
      <w:lvlJc w:val="left"/>
      <w:pPr>
        <w:tabs>
          <w:tab w:val="num" w:pos="3600"/>
        </w:tabs>
        <w:ind w:left="3600" w:hanging="360"/>
      </w:pPr>
      <w:rPr>
        <w:rFonts w:ascii="Arial" w:hAnsi="Arial" w:hint="default"/>
      </w:rPr>
    </w:lvl>
    <w:lvl w:ilvl="5" w:tplc="94BA2964" w:tentative="1">
      <w:start w:val="1"/>
      <w:numFmt w:val="bullet"/>
      <w:lvlText w:val="•"/>
      <w:lvlJc w:val="left"/>
      <w:pPr>
        <w:tabs>
          <w:tab w:val="num" w:pos="4320"/>
        </w:tabs>
        <w:ind w:left="4320" w:hanging="360"/>
      </w:pPr>
      <w:rPr>
        <w:rFonts w:ascii="Arial" w:hAnsi="Arial" w:hint="default"/>
      </w:rPr>
    </w:lvl>
    <w:lvl w:ilvl="6" w:tplc="3EC43212" w:tentative="1">
      <w:start w:val="1"/>
      <w:numFmt w:val="bullet"/>
      <w:lvlText w:val="•"/>
      <w:lvlJc w:val="left"/>
      <w:pPr>
        <w:tabs>
          <w:tab w:val="num" w:pos="5040"/>
        </w:tabs>
        <w:ind w:left="5040" w:hanging="360"/>
      </w:pPr>
      <w:rPr>
        <w:rFonts w:ascii="Arial" w:hAnsi="Arial" w:hint="default"/>
      </w:rPr>
    </w:lvl>
    <w:lvl w:ilvl="7" w:tplc="3642E8E2" w:tentative="1">
      <w:start w:val="1"/>
      <w:numFmt w:val="bullet"/>
      <w:lvlText w:val="•"/>
      <w:lvlJc w:val="left"/>
      <w:pPr>
        <w:tabs>
          <w:tab w:val="num" w:pos="5760"/>
        </w:tabs>
        <w:ind w:left="5760" w:hanging="360"/>
      </w:pPr>
      <w:rPr>
        <w:rFonts w:ascii="Arial" w:hAnsi="Arial" w:hint="default"/>
      </w:rPr>
    </w:lvl>
    <w:lvl w:ilvl="8" w:tplc="B86EF330" w:tentative="1">
      <w:start w:val="1"/>
      <w:numFmt w:val="bullet"/>
      <w:lvlText w:val="•"/>
      <w:lvlJc w:val="left"/>
      <w:pPr>
        <w:tabs>
          <w:tab w:val="num" w:pos="6480"/>
        </w:tabs>
        <w:ind w:left="6480" w:hanging="360"/>
      </w:pPr>
      <w:rPr>
        <w:rFonts w:ascii="Arial" w:hAnsi="Arial" w:hint="default"/>
      </w:rPr>
    </w:lvl>
  </w:abstractNum>
  <w:abstractNum w:abstractNumId="3">
    <w:nsid w:val="18F1089E"/>
    <w:multiLevelType w:val="hybridMultilevel"/>
    <w:tmpl w:val="1DF006E2"/>
    <w:lvl w:ilvl="0" w:tplc="39606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420084"/>
    <w:multiLevelType w:val="hybridMultilevel"/>
    <w:tmpl w:val="503A14F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EE0C0C"/>
    <w:multiLevelType w:val="hybridMultilevel"/>
    <w:tmpl w:val="B78C1C00"/>
    <w:lvl w:ilvl="0" w:tplc="96A0E294">
      <w:start w:val="1"/>
      <w:numFmt w:val="bullet"/>
      <w:lvlText w:val="•"/>
      <w:lvlJc w:val="left"/>
      <w:pPr>
        <w:tabs>
          <w:tab w:val="num" w:pos="720"/>
        </w:tabs>
        <w:ind w:left="720" w:hanging="360"/>
      </w:pPr>
      <w:rPr>
        <w:rFonts w:ascii="Arial" w:hAnsi="Arial" w:hint="default"/>
      </w:rPr>
    </w:lvl>
    <w:lvl w:ilvl="1" w:tplc="C6403552" w:tentative="1">
      <w:start w:val="1"/>
      <w:numFmt w:val="bullet"/>
      <w:lvlText w:val="•"/>
      <w:lvlJc w:val="left"/>
      <w:pPr>
        <w:tabs>
          <w:tab w:val="num" w:pos="1440"/>
        </w:tabs>
        <w:ind w:left="1440" w:hanging="360"/>
      </w:pPr>
      <w:rPr>
        <w:rFonts w:ascii="Arial" w:hAnsi="Arial" w:hint="default"/>
      </w:rPr>
    </w:lvl>
    <w:lvl w:ilvl="2" w:tplc="F29A945E" w:tentative="1">
      <w:start w:val="1"/>
      <w:numFmt w:val="bullet"/>
      <w:lvlText w:val="•"/>
      <w:lvlJc w:val="left"/>
      <w:pPr>
        <w:tabs>
          <w:tab w:val="num" w:pos="2160"/>
        </w:tabs>
        <w:ind w:left="2160" w:hanging="360"/>
      </w:pPr>
      <w:rPr>
        <w:rFonts w:ascii="Arial" w:hAnsi="Arial" w:hint="default"/>
      </w:rPr>
    </w:lvl>
    <w:lvl w:ilvl="3" w:tplc="882445E8" w:tentative="1">
      <w:start w:val="1"/>
      <w:numFmt w:val="bullet"/>
      <w:lvlText w:val="•"/>
      <w:lvlJc w:val="left"/>
      <w:pPr>
        <w:tabs>
          <w:tab w:val="num" w:pos="2880"/>
        </w:tabs>
        <w:ind w:left="2880" w:hanging="360"/>
      </w:pPr>
      <w:rPr>
        <w:rFonts w:ascii="Arial" w:hAnsi="Arial" w:hint="default"/>
      </w:rPr>
    </w:lvl>
    <w:lvl w:ilvl="4" w:tplc="6A547EA4">
      <w:start w:val="1"/>
      <w:numFmt w:val="bullet"/>
      <w:lvlText w:val="•"/>
      <w:lvlJc w:val="left"/>
      <w:pPr>
        <w:tabs>
          <w:tab w:val="num" w:pos="3600"/>
        </w:tabs>
        <w:ind w:left="3600" w:hanging="360"/>
      </w:pPr>
      <w:rPr>
        <w:rFonts w:ascii="Arial" w:hAnsi="Arial" w:hint="default"/>
      </w:rPr>
    </w:lvl>
    <w:lvl w:ilvl="5" w:tplc="B6E897E4" w:tentative="1">
      <w:start w:val="1"/>
      <w:numFmt w:val="bullet"/>
      <w:lvlText w:val="•"/>
      <w:lvlJc w:val="left"/>
      <w:pPr>
        <w:tabs>
          <w:tab w:val="num" w:pos="4320"/>
        </w:tabs>
        <w:ind w:left="4320" w:hanging="360"/>
      </w:pPr>
      <w:rPr>
        <w:rFonts w:ascii="Arial" w:hAnsi="Arial" w:hint="default"/>
      </w:rPr>
    </w:lvl>
    <w:lvl w:ilvl="6" w:tplc="9D82F97A" w:tentative="1">
      <w:start w:val="1"/>
      <w:numFmt w:val="bullet"/>
      <w:lvlText w:val="•"/>
      <w:lvlJc w:val="left"/>
      <w:pPr>
        <w:tabs>
          <w:tab w:val="num" w:pos="5040"/>
        </w:tabs>
        <w:ind w:left="5040" w:hanging="360"/>
      </w:pPr>
      <w:rPr>
        <w:rFonts w:ascii="Arial" w:hAnsi="Arial" w:hint="default"/>
      </w:rPr>
    </w:lvl>
    <w:lvl w:ilvl="7" w:tplc="40F68ECC" w:tentative="1">
      <w:start w:val="1"/>
      <w:numFmt w:val="bullet"/>
      <w:lvlText w:val="•"/>
      <w:lvlJc w:val="left"/>
      <w:pPr>
        <w:tabs>
          <w:tab w:val="num" w:pos="5760"/>
        </w:tabs>
        <w:ind w:left="5760" w:hanging="360"/>
      </w:pPr>
      <w:rPr>
        <w:rFonts w:ascii="Arial" w:hAnsi="Arial" w:hint="default"/>
      </w:rPr>
    </w:lvl>
    <w:lvl w:ilvl="8" w:tplc="ACD62E24" w:tentative="1">
      <w:start w:val="1"/>
      <w:numFmt w:val="bullet"/>
      <w:lvlText w:val="•"/>
      <w:lvlJc w:val="left"/>
      <w:pPr>
        <w:tabs>
          <w:tab w:val="num" w:pos="6480"/>
        </w:tabs>
        <w:ind w:left="6480" w:hanging="360"/>
      </w:pPr>
      <w:rPr>
        <w:rFonts w:ascii="Arial" w:hAnsi="Arial" w:hint="default"/>
      </w:rPr>
    </w:lvl>
  </w:abstractNum>
  <w:abstractNum w:abstractNumId="6">
    <w:nsid w:val="32DD1368"/>
    <w:multiLevelType w:val="hybridMultilevel"/>
    <w:tmpl w:val="3ED01B58"/>
    <w:lvl w:ilvl="0" w:tplc="77D6C806">
      <w:start w:val="1"/>
      <w:numFmt w:val="bullet"/>
      <w:lvlText w:val="•"/>
      <w:lvlJc w:val="left"/>
      <w:pPr>
        <w:tabs>
          <w:tab w:val="num" w:pos="720"/>
        </w:tabs>
        <w:ind w:left="720" w:hanging="360"/>
      </w:pPr>
      <w:rPr>
        <w:rFonts w:ascii="Arial" w:hAnsi="Arial" w:hint="default"/>
      </w:rPr>
    </w:lvl>
    <w:lvl w:ilvl="1" w:tplc="3D266D5E" w:tentative="1">
      <w:start w:val="1"/>
      <w:numFmt w:val="bullet"/>
      <w:lvlText w:val="•"/>
      <w:lvlJc w:val="left"/>
      <w:pPr>
        <w:tabs>
          <w:tab w:val="num" w:pos="1440"/>
        </w:tabs>
        <w:ind w:left="1440" w:hanging="360"/>
      </w:pPr>
      <w:rPr>
        <w:rFonts w:ascii="Arial" w:hAnsi="Arial" w:hint="default"/>
      </w:rPr>
    </w:lvl>
    <w:lvl w:ilvl="2" w:tplc="47C6F91E" w:tentative="1">
      <w:start w:val="1"/>
      <w:numFmt w:val="bullet"/>
      <w:lvlText w:val="•"/>
      <w:lvlJc w:val="left"/>
      <w:pPr>
        <w:tabs>
          <w:tab w:val="num" w:pos="2160"/>
        </w:tabs>
        <w:ind w:left="2160" w:hanging="360"/>
      </w:pPr>
      <w:rPr>
        <w:rFonts w:ascii="Arial" w:hAnsi="Arial" w:hint="default"/>
      </w:rPr>
    </w:lvl>
    <w:lvl w:ilvl="3" w:tplc="B030D442" w:tentative="1">
      <w:start w:val="1"/>
      <w:numFmt w:val="bullet"/>
      <w:lvlText w:val="•"/>
      <w:lvlJc w:val="left"/>
      <w:pPr>
        <w:tabs>
          <w:tab w:val="num" w:pos="2880"/>
        </w:tabs>
        <w:ind w:left="2880" w:hanging="360"/>
      </w:pPr>
      <w:rPr>
        <w:rFonts w:ascii="Arial" w:hAnsi="Arial" w:hint="default"/>
      </w:rPr>
    </w:lvl>
    <w:lvl w:ilvl="4" w:tplc="7CFE8730">
      <w:start w:val="1"/>
      <w:numFmt w:val="bullet"/>
      <w:lvlText w:val="•"/>
      <w:lvlJc w:val="left"/>
      <w:pPr>
        <w:tabs>
          <w:tab w:val="num" w:pos="3600"/>
        </w:tabs>
        <w:ind w:left="3600" w:hanging="360"/>
      </w:pPr>
      <w:rPr>
        <w:rFonts w:ascii="Arial" w:hAnsi="Arial" w:hint="default"/>
      </w:rPr>
    </w:lvl>
    <w:lvl w:ilvl="5" w:tplc="BA1662BA" w:tentative="1">
      <w:start w:val="1"/>
      <w:numFmt w:val="bullet"/>
      <w:lvlText w:val="•"/>
      <w:lvlJc w:val="left"/>
      <w:pPr>
        <w:tabs>
          <w:tab w:val="num" w:pos="4320"/>
        </w:tabs>
        <w:ind w:left="4320" w:hanging="360"/>
      </w:pPr>
      <w:rPr>
        <w:rFonts w:ascii="Arial" w:hAnsi="Arial" w:hint="default"/>
      </w:rPr>
    </w:lvl>
    <w:lvl w:ilvl="6" w:tplc="DA28B470" w:tentative="1">
      <w:start w:val="1"/>
      <w:numFmt w:val="bullet"/>
      <w:lvlText w:val="•"/>
      <w:lvlJc w:val="left"/>
      <w:pPr>
        <w:tabs>
          <w:tab w:val="num" w:pos="5040"/>
        </w:tabs>
        <w:ind w:left="5040" w:hanging="360"/>
      </w:pPr>
      <w:rPr>
        <w:rFonts w:ascii="Arial" w:hAnsi="Arial" w:hint="default"/>
      </w:rPr>
    </w:lvl>
    <w:lvl w:ilvl="7" w:tplc="B16CF7E6" w:tentative="1">
      <w:start w:val="1"/>
      <w:numFmt w:val="bullet"/>
      <w:lvlText w:val="•"/>
      <w:lvlJc w:val="left"/>
      <w:pPr>
        <w:tabs>
          <w:tab w:val="num" w:pos="5760"/>
        </w:tabs>
        <w:ind w:left="5760" w:hanging="360"/>
      </w:pPr>
      <w:rPr>
        <w:rFonts w:ascii="Arial" w:hAnsi="Arial" w:hint="default"/>
      </w:rPr>
    </w:lvl>
    <w:lvl w:ilvl="8" w:tplc="E79E5DEA" w:tentative="1">
      <w:start w:val="1"/>
      <w:numFmt w:val="bullet"/>
      <w:lvlText w:val="•"/>
      <w:lvlJc w:val="left"/>
      <w:pPr>
        <w:tabs>
          <w:tab w:val="num" w:pos="6480"/>
        </w:tabs>
        <w:ind w:left="6480" w:hanging="360"/>
      </w:pPr>
      <w:rPr>
        <w:rFonts w:ascii="Arial" w:hAnsi="Arial" w:hint="default"/>
      </w:rPr>
    </w:lvl>
  </w:abstractNum>
  <w:abstractNum w:abstractNumId="7">
    <w:nsid w:val="36627C53"/>
    <w:multiLevelType w:val="hybridMultilevel"/>
    <w:tmpl w:val="2AAEE2A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B908F2"/>
    <w:multiLevelType w:val="hybridMultilevel"/>
    <w:tmpl w:val="C73E33F8"/>
    <w:lvl w:ilvl="0" w:tplc="031EDC96">
      <w:start w:val="1"/>
      <w:numFmt w:val="bullet"/>
      <w:lvlText w:val="•"/>
      <w:lvlJc w:val="left"/>
      <w:pPr>
        <w:tabs>
          <w:tab w:val="num" w:pos="720"/>
        </w:tabs>
        <w:ind w:left="720" w:hanging="360"/>
      </w:pPr>
      <w:rPr>
        <w:rFonts w:ascii="Arial" w:hAnsi="Arial" w:hint="default"/>
      </w:rPr>
    </w:lvl>
    <w:lvl w:ilvl="1" w:tplc="FEF81840" w:tentative="1">
      <w:start w:val="1"/>
      <w:numFmt w:val="bullet"/>
      <w:lvlText w:val="•"/>
      <w:lvlJc w:val="left"/>
      <w:pPr>
        <w:tabs>
          <w:tab w:val="num" w:pos="1440"/>
        </w:tabs>
        <w:ind w:left="1440" w:hanging="360"/>
      </w:pPr>
      <w:rPr>
        <w:rFonts w:ascii="Arial" w:hAnsi="Arial" w:hint="default"/>
      </w:rPr>
    </w:lvl>
    <w:lvl w:ilvl="2" w:tplc="C7489DAC" w:tentative="1">
      <w:start w:val="1"/>
      <w:numFmt w:val="bullet"/>
      <w:lvlText w:val="•"/>
      <w:lvlJc w:val="left"/>
      <w:pPr>
        <w:tabs>
          <w:tab w:val="num" w:pos="2160"/>
        </w:tabs>
        <w:ind w:left="2160" w:hanging="360"/>
      </w:pPr>
      <w:rPr>
        <w:rFonts w:ascii="Arial" w:hAnsi="Arial" w:hint="default"/>
      </w:rPr>
    </w:lvl>
    <w:lvl w:ilvl="3" w:tplc="6BF4D866" w:tentative="1">
      <w:start w:val="1"/>
      <w:numFmt w:val="bullet"/>
      <w:lvlText w:val="•"/>
      <w:lvlJc w:val="left"/>
      <w:pPr>
        <w:tabs>
          <w:tab w:val="num" w:pos="2880"/>
        </w:tabs>
        <w:ind w:left="2880" w:hanging="360"/>
      </w:pPr>
      <w:rPr>
        <w:rFonts w:ascii="Arial" w:hAnsi="Arial" w:hint="default"/>
      </w:rPr>
    </w:lvl>
    <w:lvl w:ilvl="4" w:tplc="7DEAF186">
      <w:start w:val="1"/>
      <w:numFmt w:val="bullet"/>
      <w:lvlText w:val="•"/>
      <w:lvlJc w:val="left"/>
      <w:pPr>
        <w:tabs>
          <w:tab w:val="num" w:pos="3600"/>
        </w:tabs>
        <w:ind w:left="3600" w:hanging="360"/>
      </w:pPr>
      <w:rPr>
        <w:rFonts w:ascii="Arial" w:hAnsi="Arial" w:hint="default"/>
      </w:rPr>
    </w:lvl>
    <w:lvl w:ilvl="5" w:tplc="33B652B2" w:tentative="1">
      <w:start w:val="1"/>
      <w:numFmt w:val="bullet"/>
      <w:lvlText w:val="•"/>
      <w:lvlJc w:val="left"/>
      <w:pPr>
        <w:tabs>
          <w:tab w:val="num" w:pos="4320"/>
        </w:tabs>
        <w:ind w:left="4320" w:hanging="360"/>
      </w:pPr>
      <w:rPr>
        <w:rFonts w:ascii="Arial" w:hAnsi="Arial" w:hint="default"/>
      </w:rPr>
    </w:lvl>
    <w:lvl w:ilvl="6" w:tplc="F2CE7100" w:tentative="1">
      <w:start w:val="1"/>
      <w:numFmt w:val="bullet"/>
      <w:lvlText w:val="•"/>
      <w:lvlJc w:val="left"/>
      <w:pPr>
        <w:tabs>
          <w:tab w:val="num" w:pos="5040"/>
        </w:tabs>
        <w:ind w:left="5040" w:hanging="360"/>
      </w:pPr>
      <w:rPr>
        <w:rFonts w:ascii="Arial" w:hAnsi="Arial" w:hint="default"/>
      </w:rPr>
    </w:lvl>
    <w:lvl w:ilvl="7" w:tplc="99525950" w:tentative="1">
      <w:start w:val="1"/>
      <w:numFmt w:val="bullet"/>
      <w:lvlText w:val="•"/>
      <w:lvlJc w:val="left"/>
      <w:pPr>
        <w:tabs>
          <w:tab w:val="num" w:pos="5760"/>
        </w:tabs>
        <w:ind w:left="5760" w:hanging="360"/>
      </w:pPr>
      <w:rPr>
        <w:rFonts w:ascii="Arial" w:hAnsi="Arial" w:hint="default"/>
      </w:rPr>
    </w:lvl>
    <w:lvl w:ilvl="8" w:tplc="E73C71EA" w:tentative="1">
      <w:start w:val="1"/>
      <w:numFmt w:val="bullet"/>
      <w:lvlText w:val="•"/>
      <w:lvlJc w:val="left"/>
      <w:pPr>
        <w:tabs>
          <w:tab w:val="num" w:pos="6480"/>
        </w:tabs>
        <w:ind w:left="6480" w:hanging="360"/>
      </w:pPr>
      <w:rPr>
        <w:rFonts w:ascii="Arial" w:hAnsi="Arial" w:hint="default"/>
      </w:rPr>
    </w:lvl>
  </w:abstractNum>
  <w:abstractNum w:abstractNumId="9">
    <w:nsid w:val="405B2EA2"/>
    <w:multiLevelType w:val="hybridMultilevel"/>
    <w:tmpl w:val="51FC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4D85EEB"/>
    <w:multiLevelType w:val="hybridMultilevel"/>
    <w:tmpl w:val="38C2F8A8"/>
    <w:lvl w:ilvl="0" w:tplc="CF18865E">
      <w:start w:val="1"/>
      <w:numFmt w:val="bullet"/>
      <w:lvlText w:val="•"/>
      <w:lvlJc w:val="left"/>
      <w:pPr>
        <w:tabs>
          <w:tab w:val="num" w:pos="720"/>
        </w:tabs>
        <w:ind w:left="720" w:hanging="360"/>
      </w:pPr>
      <w:rPr>
        <w:rFonts w:ascii="Arial" w:hAnsi="Arial" w:hint="default"/>
      </w:rPr>
    </w:lvl>
    <w:lvl w:ilvl="1" w:tplc="62908D0C" w:tentative="1">
      <w:start w:val="1"/>
      <w:numFmt w:val="bullet"/>
      <w:lvlText w:val="•"/>
      <w:lvlJc w:val="left"/>
      <w:pPr>
        <w:tabs>
          <w:tab w:val="num" w:pos="1440"/>
        </w:tabs>
        <w:ind w:left="1440" w:hanging="360"/>
      </w:pPr>
      <w:rPr>
        <w:rFonts w:ascii="Arial" w:hAnsi="Arial" w:hint="default"/>
      </w:rPr>
    </w:lvl>
    <w:lvl w:ilvl="2" w:tplc="A1D25DE8" w:tentative="1">
      <w:start w:val="1"/>
      <w:numFmt w:val="bullet"/>
      <w:lvlText w:val="•"/>
      <w:lvlJc w:val="left"/>
      <w:pPr>
        <w:tabs>
          <w:tab w:val="num" w:pos="2160"/>
        </w:tabs>
        <w:ind w:left="2160" w:hanging="360"/>
      </w:pPr>
      <w:rPr>
        <w:rFonts w:ascii="Arial" w:hAnsi="Arial" w:hint="default"/>
      </w:rPr>
    </w:lvl>
    <w:lvl w:ilvl="3" w:tplc="2BC6CC1E" w:tentative="1">
      <w:start w:val="1"/>
      <w:numFmt w:val="bullet"/>
      <w:lvlText w:val="•"/>
      <w:lvlJc w:val="left"/>
      <w:pPr>
        <w:tabs>
          <w:tab w:val="num" w:pos="2880"/>
        </w:tabs>
        <w:ind w:left="2880" w:hanging="360"/>
      </w:pPr>
      <w:rPr>
        <w:rFonts w:ascii="Arial" w:hAnsi="Arial" w:hint="default"/>
      </w:rPr>
    </w:lvl>
    <w:lvl w:ilvl="4" w:tplc="0E52B7D4">
      <w:start w:val="1"/>
      <w:numFmt w:val="bullet"/>
      <w:lvlText w:val="•"/>
      <w:lvlJc w:val="left"/>
      <w:pPr>
        <w:tabs>
          <w:tab w:val="num" w:pos="3600"/>
        </w:tabs>
        <w:ind w:left="3600" w:hanging="360"/>
      </w:pPr>
      <w:rPr>
        <w:rFonts w:ascii="Arial" w:hAnsi="Arial" w:hint="default"/>
      </w:rPr>
    </w:lvl>
    <w:lvl w:ilvl="5" w:tplc="BA2CA1EC" w:tentative="1">
      <w:start w:val="1"/>
      <w:numFmt w:val="bullet"/>
      <w:lvlText w:val="•"/>
      <w:lvlJc w:val="left"/>
      <w:pPr>
        <w:tabs>
          <w:tab w:val="num" w:pos="4320"/>
        </w:tabs>
        <w:ind w:left="4320" w:hanging="360"/>
      </w:pPr>
      <w:rPr>
        <w:rFonts w:ascii="Arial" w:hAnsi="Arial" w:hint="default"/>
      </w:rPr>
    </w:lvl>
    <w:lvl w:ilvl="6" w:tplc="661CC19A" w:tentative="1">
      <w:start w:val="1"/>
      <w:numFmt w:val="bullet"/>
      <w:lvlText w:val="•"/>
      <w:lvlJc w:val="left"/>
      <w:pPr>
        <w:tabs>
          <w:tab w:val="num" w:pos="5040"/>
        </w:tabs>
        <w:ind w:left="5040" w:hanging="360"/>
      </w:pPr>
      <w:rPr>
        <w:rFonts w:ascii="Arial" w:hAnsi="Arial" w:hint="default"/>
      </w:rPr>
    </w:lvl>
    <w:lvl w:ilvl="7" w:tplc="DE4A36C4" w:tentative="1">
      <w:start w:val="1"/>
      <w:numFmt w:val="bullet"/>
      <w:lvlText w:val="•"/>
      <w:lvlJc w:val="left"/>
      <w:pPr>
        <w:tabs>
          <w:tab w:val="num" w:pos="5760"/>
        </w:tabs>
        <w:ind w:left="5760" w:hanging="360"/>
      </w:pPr>
      <w:rPr>
        <w:rFonts w:ascii="Arial" w:hAnsi="Arial" w:hint="default"/>
      </w:rPr>
    </w:lvl>
    <w:lvl w:ilvl="8" w:tplc="743EFE24" w:tentative="1">
      <w:start w:val="1"/>
      <w:numFmt w:val="bullet"/>
      <w:lvlText w:val="•"/>
      <w:lvlJc w:val="left"/>
      <w:pPr>
        <w:tabs>
          <w:tab w:val="num" w:pos="6480"/>
        </w:tabs>
        <w:ind w:left="6480" w:hanging="360"/>
      </w:pPr>
      <w:rPr>
        <w:rFonts w:ascii="Arial" w:hAnsi="Arial" w:hint="default"/>
      </w:rPr>
    </w:lvl>
  </w:abstractNum>
  <w:abstractNum w:abstractNumId="11">
    <w:nsid w:val="45F916C0"/>
    <w:multiLevelType w:val="hybridMultilevel"/>
    <w:tmpl w:val="6F5CA154"/>
    <w:lvl w:ilvl="0" w:tplc="BE2ACFEE">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62B77E3"/>
    <w:multiLevelType w:val="hybridMultilevel"/>
    <w:tmpl w:val="0FEC4D98"/>
    <w:lvl w:ilvl="0" w:tplc="4FD04EF8">
      <w:start w:val="1"/>
      <w:numFmt w:val="bullet"/>
      <w:lvlText w:val="•"/>
      <w:lvlJc w:val="left"/>
      <w:pPr>
        <w:tabs>
          <w:tab w:val="num" w:pos="720"/>
        </w:tabs>
        <w:ind w:left="720" w:hanging="360"/>
      </w:pPr>
      <w:rPr>
        <w:rFonts w:ascii="Arial" w:hAnsi="Arial" w:hint="default"/>
      </w:rPr>
    </w:lvl>
    <w:lvl w:ilvl="1" w:tplc="0E681D5E" w:tentative="1">
      <w:start w:val="1"/>
      <w:numFmt w:val="bullet"/>
      <w:lvlText w:val="•"/>
      <w:lvlJc w:val="left"/>
      <w:pPr>
        <w:tabs>
          <w:tab w:val="num" w:pos="1440"/>
        </w:tabs>
        <w:ind w:left="1440" w:hanging="360"/>
      </w:pPr>
      <w:rPr>
        <w:rFonts w:ascii="Arial" w:hAnsi="Arial" w:hint="default"/>
      </w:rPr>
    </w:lvl>
    <w:lvl w:ilvl="2" w:tplc="1D1AB91E" w:tentative="1">
      <w:start w:val="1"/>
      <w:numFmt w:val="bullet"/>
      <w:lvlText w:val="•"/>
      <w:lvlJc w:val="left"/>
      <w:pPr>
        <w:tabs>
          <w:tab w:val="num" w:pos="2160"/>
        </w:tabs>
        <w:ind w:left="2160" w:hanging="360"/>
      </w:pPr>
      <w:rPr>
        <w:rFonts w:ascii="Arial" w:hAnsi="Arial" w:hint="default"/>
      </w:rPr>
    </w:lvl>
    <w:lvl w:ilvl="3" w:tplc="2714825C" w:tentative="1">
      <w:start w:val="1"/>
      <w:numFmt w:val="bullet"/>
      <w:lvlText w:val="•"/>
      <w:lvlJc w:val="left"/>
      <w:pPr>
        <w:tabs>
          <w:tab w:val="num" w:pos="2880"/>
        </w:tabs>
        <w:ind w:left="2880" w:hanging="360"/>
      </w:pPr>
      <w:rPr>
        <w:rFonts w:ascii="Arial" w:hAnsi="Arial" w:hint="default"/>
      </w:rPr>
    </w:lvl>
    <w:lvl w:ilvl="4" w:tplc="A44A2672">
      <w:start w:val="1"/>
      <w:numFmt w:val="bullet"/>
      <w:lvlText w:val="•"/>
      <w:lvlJc w:val="left"/>
      <w:pPr>
        <w:tabs>
          <w:tab w:val="num" w:pos="3600"/>
        </w:tabs>
        <w:ind w:left="3600" w:hanging="360"/>
      </w:pPr>
      <w:rPr>
        <w:rFonts w:ascii="Arial" w:hAnsi="Arial" w:hint="default"/>
      </w:rPr>
    </w:lvl>
    <w:lvl w:ilvl="5" w:tplc="5100DFBA" w:tentative="1">
      <w:start w:val="1"/>
      <w:numFmt w:val="bullet"/>
      <w:lvlText w:val="•"/>
      <w:lvlJc w:val="left"/>
      <w:pPr>
        <w:tabs>
          <w:tab w:val="num" w:pos="4320"/>
        </w:tabs>
        <w:ind w:left="4320" w:hanging="360"/>
      </w:pPr>
      <w:rPr>
        <w:rFonts w:ascii="Arial" w:hAnsi="Arial" w:hint="default"/>
      </w:rPr>
    </w:lvl>
    <w:lvl w:ilvl="6" w:tplc="6D76C948" w:tentative="1">
      <w:start w:val="1"/>
      <w:numFmt w:val="bullet"/>
      <w:lvlText w:val="•"/>
      <w:lvlJc w:val="left"/>
      <w:pPr>
        <w:tabs>
          <w:tab w:val="num" w:pos="5040"/>
        </w:tabs>
        <w:ind w:left="5040" w:hanging="360"/>
      </w:pPr>
      <w:rPr>
        <w:rFonts w:ascii="Arial" w:hAnsi="Arial" w:hint="default"/>
      </w:rPr>
    </w:lvl>
    <w:lvl w:ilvl="7" w:tplc="6A4A2E82" w:tentative="1">
      <w:start w:val="1"/>
      <w:numFmt w:val="bullet"/>
      <w:lvlText w:val="•"/>
      <w:lvlJc w:val="left"/>
      <w:pPr>
        <w:tabs>
          <w:tab w:val="num" w:pos="5760"/>
        </w:tabs>
        <w:ind w:left="5760" w:hanging="360"/>
      </w:pPr>
      <w:rPr>
        <w:rFonts w:ascii="Arial" w:hAnsi="Arial" w:hint="default"/>
      </w:rPr>
    </w:lvl>
    <w:lvl w:ilvl="8" w:tplc="B5620F34" w:tentative="1">
      <w:start w:val="1"/>
      <w:numFmt w:val="bullet"/>
      <w:lvlText w:val="•"/>
      <w:lvlJc w:val="left"/>
      <w:pPr>
        <w:tabs>
          <w:tab w:val="num" w:pos="6480"/>
        </w:tabs>
        <w:ind w:left="6480" w:hanging="360"/>
      </w:pPr>
      <w:rPr>
        <w:rFonts w:ascii="Arial" w:hAnsi="Arial" w:hint="default"/>
      </w:rPr>
    </w:lvl>
  </w:abstractNum>
  <w:abstractNum w:abstractNumId="13">
    <w:nsid w:val="58E335B6"/>
    <w:multiLevelType w:val="hybridMultilevel"/>
    <w:tmpl w:val="2C3E9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F7526F"/>
    <w:multiLevelType w:val="hybridMultilevel"/>
    <w:tmpl w:val="8B5CF482"/>
    <w:lvl w:ilvl="0" w:tplc="9EDA7F1C">
      <w:start w:val="1"/>
      <w:numFmt w:val="bullet"/>
      <w:lvlText w:val="•"/>
      <w:lvlJc w:val="left"/>
      <w:pPr>
        <w:tabs>
          <w:tab w:val="num" w:pos="720"/>
        </w:tabs>
        <w:ind w:left="720" w:hanging="360"/>
      </w:pPr>
      <w:rPr>
        <w:rFonts w:ascii="Arial" w:hAnsi="Arial" w:hint="default"/>
      </w:rPr>
    </w:lvl>
    <w:lvl w:ilvl="1" w:tplc="F5EE3DDA" w:tentative="1">
      <w:start w:val="1"/>
      <w:numFmt w:val="bullet"/>
      <w:lvlText w:val="•"/>
      <w:lvlJc w:val="left"/>
      <w:pPr>
        <w:tabs>
          <w:tab w:val="num" w:pos="1440"/>
        </w:tabs>
        <w:ind w:left="1440" w:hanging="360"/>
      </w:pPr>
      <w:rPr>
        <w:rFonts w:ascii="Arial" w:hAnsi="Arial" w:hint="default"/>
      </w:rPr>
    </w:lvl>
    <w:lvl w:ilvl="2" w:tplc="26F630EA" w:tentative="1">
      <w:start w:val="1"/>
      <w:numFmt w:val="bullet"/>
      <w:lvlText w:val="•"/>
      <w:lvlJc w:val="left"/>
      <w:pPr>
        <w:tabs>
          <w:tab w:val="num" w:pos="2160"/>
        </w:tabs>
        <w:ind w:left="2160" w:hanging="360"/>
      </w:pPr>
      <w:rPr>
        <w:rFonts w:ascii="Arial" w:hAnsi="Arial" w:hint="default"/>
      </w:rPr>
    </w:lvl>
    <w:lvl w:ilvl="3" w:tplc="FC0E648A" w:tentative="1">
      <w:start w:val="1"/>
      <w:numFmt w:val="bullet"/>
      <w:lvlText w:val="•"/>
      <w:lvlJc w:val="left"/>
      <w:pPr>
        <w:tabs>
          <w:tab w:val="num" w:pos="2880"/>
        </w:tabs>
        <w:ind w:left="2880" w:hanging="360"/>
      </w:pPr>
      <w:rPr>
        <w:rFonts w:ascii="Arial" w:hAnsi="Arial" w:hint="default"/>
      </w:rPr>
    </w:lvl>
    <w:lvl w:ilvl="4" w:tplc="8DB855B2">
      <w:start w:val="1"/>
      <w:numFmt w:val="bullet"/>
      <w:lvlText w:val="•"/>
      <w:lvlJc w:val="left"/>
      <w:pPr>
        <w:tabs>
          <w:tab w:val="num" w:pos="3600"/>
        </w:tabs>
        <w:ind w:left="3600" w:hanging="360"/>
      </w:pPr>
      <w:rPr>
        <w:rFonts w:ascii="Arial" w:hAnsi="Arial" w:hint="default"/>
      </w:rPr>
    </w:lvl>
    <w:lvl w:ilvl="5" w:tplc="07E63B5E" w:tentative="1">
      <w:start w:val="1"/>
      <w:numFmt w:val="bullet"/>
      <w:lvlText w:val="•"/>
      <w:lvlJc w:val="left"/>
      <w:pPr>
        <w:tabs>
          <w:tab w:val="num" w:pos="4320"/>
        </w:tabs>
        <w:ind w:left="4320" w:hanging="360"/>
      </w:pPr>
      <w:rPr>
        <w:rFonts w:ascii="Arial" w:hAnsi="Arial" w:hint="default"/>
      </w:rPr>
    </w:lvl>
    <w:lvl w:ilvl="6" w:tplc="000ADD9E" w:tentative="1">
      <w:start w:val="1"/>
      <w:numFmt w:val="bullet"/>
      <w:lvlText w:val="•"/>
      <w:lvlJc w:val="left"/>
      <w:pPr>
        <w:tabs>
          <w:tab w:val="num" w:pos="5040"/>
        </w:tabs>
        <w:ind w:left="5040" w:hanging="360"/>
      </w:pPr>
      <w:rPr>
        <w:rFonts w:ascii="Arial" w:hAnsi="Arial" w:hint="default"/>
      </w:rPr>
    </w:lvl>
    <w:lvl w:ilvl="7" w:tplc="B8A40B7C" w:tentative="1">
      <w:start w:val="1"/>
      <w:numFmt w:val="bullet"/>
      <w:lvlText w:val="•"/>
      <w:lvlJc w:val="left"/>
      <w:pPr>
        <w:tabs>
          <w:tab w:val="num" w:pos="5760"/>
        </w:tabs>
        <w:ind w:left="5760" w:hanging="360"/>
      </w:pPr>
      <w:rPr>
        <w:rFonts w:ascii="Arial" w:hAnsi="Arial" w:hint="default"/>
      </w:rPr>
    </w:lvl>
    <w:lvl w:ilvl="8" w:tplc="FAB20A64" w:tentative="1">
      <w:start w:val="1"/>
      <w:numFmt w:val="bullet"/>
      <w:lvlText w:val="•"/>
      <w:lvlJc w:val="left"/>
      <w:pPr>
        <w:tabs>
          <w:tab w:val="num" w:pos="6480"/>
        </w:tabs>
        <w:ind w:left="6480" w:hanging="360"/>
      </w:pPr>
      <w:rPr>
        <w:rFonts w:ascii="Arial" w:hAnsi="Arial" w:hint="default"/>
      </w:rPr>
    </w:lvl>
  </w:abstractNum>
  <w:abstractNum w:abstractNumId="15">
    <w:nsid w:val="6B416D34"/>
    <w:multiLevelType w:val="hybridMultilevel"/>
    <w:tmpl w:val="5E72C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8D5669"/>
    <w:multiLevelType w:val="hybridMultilevel"/>
    <w:tmpl w:val="65CEE9E2"/>
    <w:lvl w:ilvl="0" w:tplc="0E58A3D0">
      <w:start w:val="1"/>
      <w:numFmt w:val="bullet"/>
      <w:lvlText w:val="•"/>
      <w:lvlJc w:val="left"/>
      <w:pPr>
        <w:tabs>
          <w:tab w:val="num" w:pos="720"/>
        </w:tabs>
        <w:ind w:left="720" w:hanging="360"/>
      </w:pPr>
      <w:rPr>
        <w:rFonts w:ascii="Arial" w:hAnsi="Arial" w:hint="default"/>
      </w:rPr>
    </w:lvl>
    <w:lvl w:ilvl="1" w:tplc="EAE865D4" w:tentative="1">
      <w:start w:val="1"/>
      <w:numFmt w:val="bullet"/>
      <w:lvlText w:val="•"/>
      <w:lvlJc w:val="left"/>
      <w:pPr>
        <w:tabs>
          <w:tab w:val="num" w:pos="1440"/>
        </w:tabs>
        <w:ind w:left="1440" w:hanging="360"/>
      </w:pPr>
      <w:rPr>
        <w:rFonts w:ascii="Arial" w:hAnsi="Arial" w:hint="default"/>
      </w:rPr>
    </w:lvl>
    <w:lvl w:ilvl="2" w:tplc="FDAA0D74" w:tentative="1">
      <w:start w:val="1"/>
      <w:numFmt w:val="bullet"/>
      <w:lvlText w:val="•"/>
      <w:lvlJc w:val="left"/>
      <w:pPr>
        <w:tabs>
          <w:tab w:val="num" w:pos="2160"/>
        </w:tabs>
        <w:ind w:left="2160" w:hanging="360"/>
      </w:pPr>
      <w:rPr>
        <w:rFonts w:ascii="Arial" w:hAnsi="Arial" w:hint="default"/>
      </w:rPr>
    </w:lvl>
    <w:lvl w:ilvl="3" w:tplc="A1DCDE7A" w:tentative="1">
      <w:start w:val="1"/>
      <w:numFmt w:val="bullet"/>
      <w:lvlText w:val="•"/>
      <w:lvlJc w:val="left"/>
      <w:pPr>
        <w:tabs>
          <w:tab w:val="num" w:pos="2880"/>
        </w:tabs>
        <w:ind w:left="2880" w:hanging="360"/>
      </w:pPr>
      <w:rPr>
        <w:rFonts w:ascii="Arial" w:hAnsi="Arial" w:hint="default"/>
      </w:rPr>
    </w:lvl>
    <w:lvl w:ilvl="4" w:tplc="90905F74">
      <w:start w:val="1"/>
      <w:numFmt w:val="bullet"/>
      <w:lvlText w:val="•"/>
      <w:lvlJc w:val="left"/>
      <w:pPr>
        <w:tabs>
          <w:tab w:val="num" w:pos="3600"/>
        </w:tabs>
        <w:ind w:left="3600" w:hanging="360"/>
      </w:pPr>
      <w:rPr>
        <w:rFonts w:ascii="Arial" w:hAnsi="Arial" w:hint="default"/>
      </w:rPr>
    </w:lvl>
    <w:lvl w:ilvl="5" w:tplc="6E506C2C" w:tentative="1">
      <w:start w:val="1"/>
      <w:numFmt w:val="bullet"/>
      <w:lvlText w:val="•"/>
      <w:lvlJc w:val="left"/>
      <w:pPr>
        <w:tabs>
          <w:tab w:val="num" w:pos="4320"/>
        </w:tabs>
        <w:ind w:left="4320" w:hanging="360"/>
      </w:pPr>
      <w:rPr>
        <w:rFonts w:ascii="Arial" w:hAnsi="Arial" w:hint="default"/>
      </w:rPr>
    </w:lvl>
    <w:lvl w:ilvl="6" w:tplc="54ACAC8C" w:tentative="1">
      <w:start w:val="1"/>
      <w:numFmt w:val="bullet"/>
      <w:lvlText w:val="•"/>
      <w:lvlJc w:val="left"/>
      <w:pPr>
        <w:tabs>
          <w:tab w:val="num" w:pos="5040"/>
        </w:tabs>
        <w:ind w:left="5040" w:hanging="360"/>
      </w:pPr>
      <w:rPr>
        <w:rFonts w:ascii="Arial" w:hAnsi="Arial" w:hint="default"/>
      </w:rPr>
    </w:lvl>
    <w:lvl w:ilvl="7" w:tplc="2D324AD4" w:tentative="1">
      <w:start w:val="1"/>
      <w:numFmt w:val="bullet"/>
      <w:lvlText w:val="•"/>
      <w:lvlJc w:val="left"/>
      <w:pPr>
        <w:tabs>
          <w:tab w:val="num" w:pos="5760"/>
        </w:tabs>
        <w:ind w:left="5760" w:hanging="360"/>
      </w:pPr>
      <w:rPr>
        <w:rFonts w:ascii="Arial" w:hAnsi="Arial" w:hint="default"/>
      </w:rPr>
    </w:lvl>
    <w:lvl w:ilvl="8" w:tplc="0C5C91C2" w:tentative="1">
      <w:start w:val="1"/>
      <w:numFmt w:val="bullet"/>
      <w:lvlText w:val="•"/>
      <w:lvlJc w:val="left"/>
      <w:pPr>
        <w:tabs>
          <w:tab w:val="num" w:pos="6480"/>
        </w:tabs>
        <w:ind w:left="6480" w:hanging="360"/>
      </w:pPr>
      <w:rPr>
        <w:rFonts w:ascii="Arial" w:hAnsi="Arial" w:hint="default"/>
      </w:rPr>
    </w:lvl>
  </w:abstractNum>
  <w:abstractNum w:abstractNumId="17">
    <w:nsid w:val="6E8F4136"/>
    <w:multiLevelType w:val="hybridMultilevel"/>
    <w:tmpl w:val="EB8AAEE8"/>
    <w:lvl w:ilvl="0" w:tplc="703C3AF0">
      <w:start w:val="1"/>
      <w:numFmt w:val="bullet"/>
      <w:lvlText w:val="•"/>
      <w:lvlJc w:val="left"/>
      <w:pPr>
        <w:tabs>
          <w:tab w:val="num" w:pos="720"/>
        </w:tabs>
        <w:ind w:left="720" w:hanging="360"/>
      </w:pPr>
      <w:rPr>
        <w:rFonts w:ascii="Arial" w:hAnsi="Arial" w:hint="default"/>
      </w:rPr>
    </w:lvl>
    <w:lvl w:ilvl="1" w:tplc="6CF0D476" w:tentative="1">
      <w:start w:val="1"/>
      <w:numFmt w:val="bullet"/>
      <w:lvlText w:val="•"/>
      <w:lvlJc w:val="left"/>
      <w:pPr>
        <w:tabs>
          <w:tab w:val="num" w:pos="1440"/>
        </w:tabs>
        <w:ind w:left="1440" w:hanging="360"/>
      </w:pPr>
      <w:rPr>
        <w:rFonts w:ascii="Arial" w:hAnsi="Arial" w:hint="default"/>
      </w:rPr>
    </w:lvl>
    <w:lvl w:ilvl="2" w:tplc="5912781E" w:tentative="1">
      <w:start w:val="1"/>
      <w:numFmt w:val="bullet"/>
      <w:lvlText w:val="•"/>
      <w:lvlJc w:val="left"/>
      <w:pPr>
        <w:tabs>
          <w:tab w:val="num" w:pos="2160"/>
        </w:tabs>
        <w:ind w:left="2160" w:hanging="360"/>
      </w:pPr>
      <w:rPr>
        <w:rFonts w:ascii="Arial" w:hAnsi="Arial" w:hint="default"/>
      </w:rPr>
    </w:lvl>
    <w:lvl w:ilvl="3" w:tplc="98FCA128" w:tentative="1">
      <w:start w:val="1"/>
      <w:numFmt w:val="bullet"/>
      <w:lvlText w:val="•"/>
      <w:lvlJc w:val="left"/>
      <w:pPr>
        <w:tabs>
          <w:tab w:val="num" w:pos="2880"/>
        </w:tabs>
        <w:ind w:left="2880" w:hanging="360"/>
      </w:pPr>
      <w:rPr>
        <w:rFonts w:ascii="Arial" w:hAnsi="Arial" w:hint="default"/>
      </w:rPr>
    </w:lvl>
    <w:lvl w:ilvl="4" w:tplc="F0D6E5EA">
      <w:start w:val="1"/>
      <w:numFmt w:val="bullet"/>
      <w:lvlText w:val="•"/>
      <w:lvlJc w:val="left"/>
      <w:pPr>
        <w:tabs>
          <w:tab w:val="num" w:pos="3600"/>
        </w:tabs>
        <w:ind w:left="3600" w:hanging="360"/>
      </w:pPr>
      <w:rPr>
        <w:rFonts w:ascii="Arial" w:hAnsi="Arial" w:hint="default"/>
      </w:rPr>
    </w:lvl>
    <w:lvl w:ilvl="5" w:tplc="DE7E01F0" w:tentative="1">
      <w:start w:val="1"/>
      <w:numFmt w:val="bullet"/>
      <w:lvlText w:val="•"/>
      <w:lvlJc w:val="left"/>
      <w:pPr>
        <w:tabs>
          <w:tab w:val="num" w:pos="4320"/>
        </w:tabs>
        <w:ind w:left="4320" w:hanging="360"/>
      </w:pPr>
      <w:rPr>
        <w:rFonts w:ascii="Arial" w:hAnsi="Arial" w:hint="default"/>
      </w:rPr>
    </w:lvl>
    <w:lvl w:ilvl="6" w:tplc="D05AC296" w:tentative="1">
      <w:start w:val="1"/>
      <w:numFmt w:val="bullet"/>
      <w:lvlText w:val="•"/>
      <w:lvlJc w:val="left"/>
      <w:pPr>
        <w:tabs>
          <w:tab w:val="num" w:pos="5040"/>
        </w:tabs>
        <w:ind w:left="5040" w:hanging="360"/>
      </w:pPr>
      <w:rPr>
        <w:rFonts w:ascii="Arial" w:hAnsi="Arial" w:hint="default"/>
      </w:rPr>
    </w:lvl>
    <w:lvl w:ilvl="7" w:tplc="783C39A6" w:tentative="1">
      <w:start w:val="1"/>
      <w:numFmt w:val="bullet"/>
      <w:lvlText w:val="•"/>
      <w:lvlJc w:val="left"/>
      <w:pPr>
        <w:tabs>
          <w:tab w:val="num" w:pos="5760"/>
        </w:tabs>
        <w:ind w:left="5760" w:hanging="360"/>
      </w:pPr>
      <w:rPr>
        <w:rFonts w:ascii="Arial" w:hAnsi="Arial" w:hint="default"/>
      </w:rPr>
    </w:lvl>
    <w:lvl w:ilvl="8" w:tplc="0AE40EA2" w:tentative="1">
      <w:start w:val="1"/>
      <w:numFmt w:val="bullet"/>
      <w:lvlText w:val="•"/>
      <w:lvlJc w:val="left"/>
      <w:pPr>
        <w:tabs>
          <w:tab w:val="num" w:pos="6480"/>
        </w:tabs>
        <w:ind w:left="6480" w:hanging="360"/>
      </w:pPr>
      <w:rPr>
        <w:rFonts w:ascii="Arial" w:hAnsi="Arial" w:hint="default"/>
      </w:rPr>
    </w:lvl>
  </w:abstractNum>
  <w:abstractNum w:abstractNumId="18">
    <w:nsid w:val="72810E0D"/>
    <w:multiLevelType w:val="hybridMultilevel"/>
    <w:tmpl w:val="91E45744"/>
    <w:lvl w:ilvl="0" w:tplc="1FDA55B0">
      <w:start w:val="1"/>
      <w:numFmt w:val="bullet"/>
      <w:lvlText w:val="•"/>
      <w:lvlJc w:val="left"/>
      <w:pPr>
        <w:tabs>
          <w:tab w:val="num" w:pos="720"/>
        </w:tabs>
        <w:ind w:left="720" w:hanging="360"/>
      </w:pPr>
      <w:rPr>
        <w:rFonts w:ascii="Arial" w:hAnsi="Arial" w:hint="default"/>
      </w:rPr>
    </w:lvl>
    <w:lvl w:ilvl="1" w:tplc="C9683BB6" w:tentative="1">
      <w:start w:val="1"/>
      <w:numFmt w:val="bullet"/>
      <w:lvlText w:val="•"/>
      <w:lvlJc w:val="left"/>
      <w:pPr>
        <w:tabs>
          <w:tab w:val="num" w:pos="1440"/>
        </w:tabs>
        <w:ind w:left="1440" w:hanging="360"/>
      </w:pPr>
      <w:rPr>
        <w:rFonts w:ascii="Arial" w:hAnsi="Arial" w:hint="default"/>
      </w:rPr>
    </w:lvl>
    <w:lvl w:ilvl="2" w:tplc="14BA836A" w:tentative="1">
      <w:start w:val="1"/>
      <w:numFmt w:val="bullet"/>
      <w:lvlText w:val="•"/>
      <w:lvlJc w:val="left"/>
      <w:pPr>
        <w:tabs>
          <w:tab w:val="num" w:pos="2160"/>
        </w:tabs>
        <w:ind w:left="2160" w:hanging="360"/>
      </w:pPr>
      <w:rPr>
        <w:rFonts w:ascii="Arial" w:hAnsi="Arial" w:hint="default"/>
      </w:rPr>
    </w:lvl>
    <w:lvl w:ilvl="3" w:tplc="E620F108" w:tentative="1">
      <w:start w:val="1"/>
      <w:numFmt w:val="bullet"/>
      <w:lvlText w:val="•"/>
      <w:lvlJc w:val="left"/>
      <w:pPr>
        <w:tabs>
          <w:tab w:val="num" w:pos="2880"/>
        </w:tabs>
        <w:ind w:left="2880" w:hanging="360"/>
      </w:pPr>
      <w:rPr>
        <w:rFonts w:ascii="Arial" w:hAnsi="Arial" w:hint="default"/>
      </w:rPr>
    </w:lvl>
    <w:lvl w:ilvl="4" w:tplc="639A6782">
      <w:start w:val="1"/>
      <w:numFmt w:val="bullet"/>
      <w:lvlText w:val="•"/>
      <w:lvlJc w:val="left"/>
      <w:pPr>
        <w:tabs>
          <w:tab w:val="num" w:pos="3600"/>
        </w:tabs>
        <w:ind w:left="3600" w:hanging="360"/>
      </w:pPr>
      <w:rPr>
        <w:rFonts w:ascii="Arial" w:hAnsi="Arial" w:hint="default"/>
      </w:rPr>
    </w:lvl>
    <w:lvl w:ilvl="5" w:tplc="67F0D87E" w:tentative="1">
      <w:start w:val="1"/>
      <w:numFmt w:val="bullet"/>
      <w:lvlText w:val="•"/>
      <w:lvlJc w:val="left"/>
      <w:pPr>
        <w:tabs>
          <w:tab w:val="num" w:pos="4320"/>
        </w:tabs>
        <w:ind w:left="4320" w:hanging="360"/>
      </w:pPr>
      <w:rPr>
        <w:rFonts w:ascii="Arial" w:hAnsi="Arial" w:hint="default"/>
      </w:rPr>
    </w:lvl>
    <w:lvl w:ilvl="6" w:tplc="0B74B258" w:tentative="1">
      <w:start w:val="1"/>
      <w:numFmt w:val="bullet"/>
      <w:lvlText w:val="•"/>
      <w:lvlJc w:val="left"/>
      <w:pPr>
        <w:tabs>
          <w:tab w:val="num" w:pos="5040"/>
        </w:tabs>
        <w:ind w:left="5040" w:hanging="360"/>
      </w:pPr>
      <w:rPr>
        <w:rFonts w:ascii="Arial" w:hAnsi="Arial" w:hint="default"/>
      </w:rPr>
    </w:lvl>
    <w:lvl w:ilvl="7" w:tplc="899A542E" w:tentative="1">
      <w:start w:val="1"/>
      <w:numFmt w:val="bullet"/>
      <w:lvlText w:val="•"/>
      <w:lvlJc w:val="left"/>
      <w:pPr>
        <w:tabs>
          <w:tab w:val="num" w:pos="5760"/>
        </w:tabs>
        <w:ind w:left="5760" w:hanging="360"/>
      </w:pPr>
      <w:rPr>
        <w:rFonts w:ascii="Arial" w:hAnsi="Arial" w:hint="default"/>
      </w:rPr>
    </w:lvl>
    <w:lvl w:ilvl="8" w:tplc="CCCC56F6" w:tentative="1">
      <w:start w:val="1"/>
      <w:numFmt w:val="bullet"/>
      <w:lvlText w:val="•"/>
      <w:lvlJc w:val="left"/>
      <w:pPr>
        <w:tabs>
          <w:tab w:val="num" w:pos="6480"/>
        </w:tabs>
        <w:ind w:left="6480" w:hanging="360"/>
      </w:pPr>
      <w:rPr>
        <w:rFonts w:ascii="Arial" w:hAnsi="Arial" w:hint="default"/>
      </w:rPr>
    </w:lvl>
  </w:abstractNum>
  <w:abstractNum w:abstractNumId="19">
    <w:nsid w:val="7EAA0431"/>
    <w:multiLevelType w:val="hybridMultilevel"/>
    <w:tmpl w:val="D7DC9126"/>
    <w:lvl w:ilvl="0" w:tplc="03DEC000">
      <w:start w:val="1"/>
      <w:numFmt w:val="bullet"/>
      <w:lvlText w:val="•"/>
      <w:lvlJc w:val="left"/>
      <w:pPr>
        <w:tabs>
          <w:tab w:val="num" w:pos="720"/>
        </w:tabs>
        <w:ind w:left="720" w:hanging="360"/>
      </w:pPr>
      <w:rPr>
        <w:rFonts w:ascii="Arial" w:hAnsi="Arial" w:hint="default"/>
      </w:rPr>
    </w:lvl>
    <w:lvl w:ilvl="1" w:tplc="56D492D8" w:tentative="1">
      <w:start w:val="1"/>
      <w:numFmt w:val="bullet"/>
      <w:lvlText w:val="•"/>
      <w:lvlJc w:val="left"/>
      <w:pPr>
        <w:tabs>
          <w:tab w:val="num" w:pos="1440"/>
        </w:tabs>
        <w:ind w:left="1440" w:hanging="360"/>
      </w:pPr>
      <w:rPr>
        <w:rFonts w:ascii="Arial" w:hAnsi="Arial" w:hint="default"/>
      </w:rPr>
    </w:lvl>
    <w:lvl w:ilvl="2" w:tplc="E28EE67C" w:tentative="1">
      <w:start w:val="1"/>
      <w:numFmt w:val="bullet"/>
      <w:lvlText w:val="•"/>
      <w:lvlJc w:val="left"/>
      <w:pPr>
        <w:tabs>
          <w:tab w:val="num" w:pos="2160"/>
        </w:tabs>
        <w:ind w:left="2160" w:hanging="360"/>
      </w:pPr>
      <w:rPr>
        <w:rFonts w:ascii="Arial" w:hAnsi="Arial" w:hint="default"/>
      </w:rPr>
    </w:lvl>
    <w:lvl w:ilvl="3" w:tplc="E75EBF6C" w:tentative="1">
      <w:start w:val="1"/>
      <w:numFmt w:val="bullet"/>
      <w:lvlText w:val="•"/>
      <w:lvlJc w:val="left"/>
      <w:pPr>
        <w:tabs>
          <w:tab w:val="num" w:pos="2880"/>
        </w:tabs>
        <w:ind w:left="2880" w:hanging="360"/>
      </w:pPr>
      <w:rPr>
        <w:rFonts w:ascii="Arial" w:hAnsi="Arial" w:hint="default"/>
      </w:rPr>
    </w:lvl>
    <w:lvl w:ilvl="4" w:tplc="0442D468" w:tentative="1">
      <w:start w:val="1"/>
      <w:numFmt w:val="bullet"/>
      <w:lvlText w:val="•"/>
      <w:lvlJc w:val="left"/>
      <w:pPr>
        <w:tabs>
          <w:tab w:val="num" w:pos="3600"/>
        </w:tabs>
        <w:ind w:left="3600" w:hanging="360"/>
      </w:pPr>
      <w:rPr>
        <w:rFonts w:ascii="Arial" w:hAnsi="Arial" w:hint="default"/>
      </w:rPr>
    </w:lvl>
    <w:lvl w:ilvl="5" w:tplc="14AC6948" w:tentative="1">
      <w:start w:val="1"/>
      <w:numFmt w:val="bullet"/>
      <w:lvlText w:val="•"/>
      <w:lvlJc w:val="left"/>
      <w:pPr>
        <w:tabs>
          <w:tab w:val="num" w:pos="4320"/>
        </w:tabs>
        <w:ind w:left="4320" w:hanging="360"/>
      </w:pPr>
      <w:rPr>
        <w:rFonts w:ascii="Arial" w:hAnsi="Arial" w:hint="default"/>
      </w:rPr>
    </w:lvl>
    <w:lvl w:ilvl="6" w:tplc="908A6CFE" w:tentative="1">
      <w:start w:val="1"/>
      <w:numFmt w:val="bullet"/>
      <w:lvlText w:val="•"/>
      <w:lvlJc w:val="left"/>
      <w:pPr>
        <w:tabs>
          <w:tab w:val="num" w:pos="5040"/>
        </w:tabs>
        <w:ind w:left="5040" w:hanging="360"/>
      </w:pPr>
      <w:rPr>
        <w:rFonts w:ascii="Arial" w:hAnsi="Arial" w:hint="default"/>
      </w:rPr>
    </w:lvl>
    <w:lvl w:ilvl="7" w:tplc="C312FD1E" w:tentative="1">
      <w:start w:val="1"/>
      <w:numFmt w:val="bullet"/>
      <w:lvlText w:val="•"/>
      <w:lvlJc w:val="left"/>
      <w:pPr>
        <w:tabs>
          <w:tab w:val="num" w:pos="5760"/>
        </w:tabs>
        <w:ind w:left="5760" w:hanging="360"/>
      </w:pPr>
      <w:rPr>
        <w:rFonts w:ascii="Arial" w:hAnsi="Arial" w:hint="default"/>
      </w:rPr>
    </w:lvl>
    <w:lvl w:ilvl="8" w:tplc="2ED02AB2" w:tentative="1">
      <w:start w:val="1"/>
      <w:numFmt w:val="bullet"/>
      <w:lvlText w:val="•"/>
      <w:lvlJc w:val="left"/>
      <w:pPr>
        <w:tabs>
          <w:tab w:val="num" w:pos="6480"/>
        </w:tabs>
        <w:ind w:left="6480" w:hanging="360"/>
      </w:pPr>
      <w:rPr>
        <w:rFonts w:ascii="Arial" w:hAnsi="Arial" w:hint="default"/>
      </w:rPr>
    </w:lvl>
  </w:abstractNum>
  <w:abstractNum w:abstractNumId="20">
    <w:nsid w:val="7F2E5433"/>
    <w:multiLevelType w:val="hybridMultilevel"/>
    <w:tmpl w:val="E3AE4D16"/>
    <w:lvl w:ilvl="0" w:tplc="A030BCCE">
      <w:start w:val="1"/>
      <w:numFmt w:val="bullet"/>
      <w:lvlText w:val="•"/>
      <w:lvlJc w:val="left"/>
      <w:pPr>
        <w:tabs>
          <w:tab w:val="num" w:pos="720"/>
        </w:tabs>
        <w:ind w:left="720" w:hanging="360"/>
      </w:pPr>
      <w:rPr>
        <w:rFonts w:ascii="Arial" w:hAnsi="Arial" w:hint="default"/>
      </w:rPr>
    </w:lvl>
    <w:lvl w:ilvl="1" w:tplc="A51E0EF2" w:tentative="1">
      <w:start w:val="1"/>
      <w:numFmt w:val="bullet"/>
      <w:lvlText w:val="•"/>
      <w:lvlJc w:val="left"/>
      <w:pPr>
        <w:tabs>
          <w:tab w:val="num" w:pos="1440"/>
        </w:tabs>
        <w:ind w:left="1440" w:hanging="360"/>
      </w:pPr>
      <w:rPr>
        <w:rFonts w:ascii="Arial" w:hAnsi="Arial" w:hint="default"/>
      </w:rPr>
    </w:lvl>
    <w:lvl w:ilvl="2" w:tplc="C8DACF6C" w:tentative="1">
      <w:start w:val="1"/>
      <w:numFmt w:val="bullet"/>
      <w:lvlText w:val="•"/>
      <w:lvlJc w:val="left"/>
      <w:pPr>
        <w:tabs>
          <w:tab w:val="num" w:pos="2160"/>
        </w:tabs>
        <w:ind w:left="2160" w:hanging="360"/>
      </w:pPr>
      <w:rPr>
        <w:rFonts w:ascii="Arial" w:hAnsi="Arial" w:hint="default"/>
      </w:rPr>
    </w:lvl>
    <w:lvl w:ilvl="3" w:tplc="053ACBAE" w:tentative="1">
      <w:start w:val="1"/>
      <w:numFmt w:val="bullet"/>
      <w:lvlText w:val="•"/>
      <w:lvlJc w:val="left"/>
      <w:pPr>
        <w:tabs>
          <w:tab w:val="num" w:pos="2880"/>
        </w:tabs>
        <w:ind w:left="2880" w:hanging="360"/>
      </w:pPr>
      <w:rPr>
        <w:rFonts w:ascii="Arial" w:hAnsi="Arial" w:hint="default"/>
      </w:rPr>
    </w:lvl>
    <w:lvl w:ilvl="4" w:tplc="55200538">
      <w:start w:val="1"/>
      <w:numFmt w:val="bullet"/>
      <w:lvlText w:val="•"/>
      <w:lvlJc w:val="left"/>
      <w:pPr>
        <w:tabs>
          <w:tab w:val="num" w:pos="3600"/>
        </w:tabs>
        <w:ind w:left="3600" w:hanging="360"/>
      </w:pPr>
      <w:rPr>
        <w:rFonts w:ascii="Arial" w:hAnsi="Arial" w:hint="default"/>
      </w:rPr>
    </w:lvl>
    <w:lvl w:ilvl="5" w:tplc="8D42B952" w:tentative="1">
      <w:start w:val="1"/>
      <w:numFmt w:val="bullet"/>
      <w:lvlText w:val="•"/>
      <w:lvlJc w:val="left"/>
      <w:pPr>
        <w:tabs>
          <w:tab w:val="num" w:pos="4320"/>
        </w:tabs>
        <w:ind w:left="4320" w:hanging="360"/>
      </w:pPr>
      <w:rPr>
        <w:rFonts w:ascii="Arial" w:hAnsi="Arial" w:hint="default"/>
      </w:rPr>
    </w:lvl>
    <w:lvl w:ilvl="6" w:tplc="2E1C3B0C" w:tentative="1">
      <w:start w:val="1"/>
      <w:numFmt w:val="bullet"/>
      <w:lvlText w:val="•"/>
      <w:lvlJc w:val="left"/>
      <w:pPr>
        <w:tabs>
          <w:tab w:val="num" w:pos="5040"/>
        </w:tabs>
        <w:ind w:left="5040" w:hanging="360"/>
      </w:pPr>
      <w:rPr>
        <w:rFonts w:ascii="Arial" w:hAnsi="Arial" w:hint="default"/>
      </w:rPr>
    </w:lvl>
    <w:lvl w:ilvl="7" w:tplc="CB62FAF0" w:tentative="1">
      <w:start w:val="1"/>
      <w:numFmt w:val="bullet"/>
      <w:lvlText w:val="•"/>
      <w:lvlJc w:val="left"/>
      <w:pPr>
        <w:tabs>
          <w:tab w:val="num" w:pos="5760"/>
        </w:tabs>
        <w:ind w:left="5760" w:hanging="360"/>
      </w:pPr>
      <w:rPr>
        <w:rFonts w:ascii="Arial" w:hAnsi="Arial" w:hint="default"/>
      </w:rPr>
    </w:lvl>
    <w:lvl w:ilvl="8" w:tplc="962C8A04"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3"/>
  </w:num>
  <w:num w:numId="3">
    <w:abstractNumId w:val="13"/>
  </w:num>
  <w:num w:numId="4">
    <w:abstractNumId w:val="12"/>
  </w:num>
  <w:num w:numId="5">
    <w:abstractNumId w:val="5"/>
  </w:num>
  <w:num w:numId="6">
    <w:abstractNumId w:val="20"/>
  </w:num>
  <w:num w:numId="7">
    <w:abstractNumId w:val="8"/>
  </w:num>
  <w:num w:numId="8">
    <w:abstractNumId w:val="6"/>
  </w:num>
  <w:num w:numId="9">
    <w:abstractNumId w:val="2"/>
  </w:num>
  <w:num w:numId="10">
    <w:abstractNumId w:val="16"/>
  </w:num>
  <w:num w:numId="11">
    <w:abstractNumId w:val="10"/>
  </w:num>
  <w:num w:numId="12">
    <w:abstractNumId w:val="1"/>
  </w:num>
  <w:num w:numId="13">
    <w:abstractNumId w:val="18"/>
  </w:num>
  <w:num w:numId="14">
    <w:abstractNumId w:val="14"/>
  </w:num>
  <w:num w:numId="15">
    <w:abstractNumId w:val="17"/>
  </w:num>
  <w:num w:numId="16">
    <w:abstractNumId w:val="19"/>
  </w:num>
  <w:num w:numId="17">
    <w:abstractNumId w:val="15"/>
  </w:num>
  <w:num w:numId="18">
    <w:abstractNumId w:val="0"/>
  </w:num>
  <w:num w:numId="19">
    <w:abstractNumId w:val="7"/>
  </w:num>
  <w:num w:numId="20">
    <w:abstractNumId w:val="1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8D33E4"/>
    <w:rsid w:val="00001313"/>
    <w:rsid w:val="00006A27"/>
    <w:rsid w:val="00006F3B"/>
    <w:rsid w:val="00017492"/>
    <w:rsid w:val="000204E1"/>
    <w:rsid w:val="00035011"/>
    <w:rsid w:val="00036DEC"/>
    <w:rsid w:val="00037F1D"/>
    <w:rsid w:val="00053B00"/>
    <w:rsid w:val="00081560"/>
    <w:rsid w:val="00083618"/>
    <w:rsid w:val="000A2D9E"/>
    <w:rsid w:val="000A72E9"/>
    <w:rsid w:val="000B5728"/>
    <w:rsid w:val="000B6896"/>
    <w:rsid w:val="000D3332"/>
    <w:rsid w:val="000E22B4"/>
    <w:rsid w:val="000F5DAC"/>
    <w:rsid w:val="000F6834"/>
    <w:rsid w:val="00102A67"/>
    <w:rsid w:val="001226F7"/>
    <w:rsid w:val="00124F33"/>
    <w:rsid w:val="001323D0"/>
    <w:rsid w:val="00135E34"/>
    <w:rsid w:val="00136ED2"/>
    <w:rsid w:val="00142847"/>
    <w:rsid w:val="00153844"/>
    <w:rsid w:val="00156EEA"/>
    <w:rsid w:val="00163F94"/>
    <w:rsid w:val="001704DE"/>
    <w:rsid w:val="001716A9"/>
    <w:rsid w:val="001951E4"/>
    <w:rsid w:val="001A2AFE"/>
    <w:rsid w:val="001A639E"/>
    <w:rsid w:val="001C043C"/>
    <w:rsid w:val="001C31D6"/>
    <w:rsid w:val="001D4605"/>
    <w:rsid w:val="001E642F"/>
    <w:rsid w:val="001F18CC"/>
    <w:rsid w:val="001F2412"/>
    <w:rsid w:val="001F2CF7"/>
    <w:rsid w:val="001F3810"/>
    <w:rsid w:val="002143A8"/>
    <w:rsid w:val="00221F52"/>
    <w:rsid w:val="0022205B"/>
    <w:rsid w:val="00222540"/>
    <w:rsid w:val="0022382E"/>
    <w:rsid w:val="00247ADA"/>
    <w:rsid w:val="00254D9D"/>
    <w:rsid w:val="00260056"/>
    <w:rsid w:val="00263565"/>
    <w:rsid w:val="002636F0"/>
    <w:rsid w:val="0027175F"/>
    <w:rsid w:val="00273FA3"/>
    <w:rsid w:val="0029439D"/>
    <w:rsid w:val="002A106D"/>
    <w:rsid w:val="002A27E7"/>
    <w:rsid w:val="002B3F71"/>
    <w:rsid w:val="002B694D"/>
    <w:rsid w:val="002C67A9"/>
    <w:rsid w:val="002E69F0"/>
    <w:rsid w:val="00311AD0"/>
    <w:rsid w:val="0031269D"/>
    <w:rsid w:val="0031282B"/>
    <w:rsid w:val="0033658F"/>
    <w:rsid w:val="0034002B"/>
    <w:rsid w:val="0034353C"/>
    <w:rsid w:val="003462F8"/>
    <w:rsid w:val="00355D94"/>
    <w:rsid w:val="003604C1"/>
    <w:rsid w:val="00364FED"/>
    <w:rsid w:val="003654F6"/>
    <w:rsid w:val="00393112"/>
    <w:rsid w:val="003A10C6"/>
    <w:rsid w:val="003A4EB2"/>
    <w:rsid w:val="003B5DAC"/>
    <w:rsid w:val="003B73F0"/>
    <w:rsid w:val="003B7855"/>
    <w:rsid w:val="003C10CD"/>
    <w:rsid w:val="003C12EF"/>
    <w:rsid w:val="003C4FA0"/>
    <w:rsid w:val="003E0AB0"/>
    <w:rsid w:val="003E1B0F"/>
    <w:rsid w:val="003E247E"/>
    <w:rsid w:val="003F09B0"/>
    <w:rsid w:val="003F246A"/>
    <w:rsid w:val="003F52A1"/>
    <w:rsid w:val="00401AFF"/>
    <w:rsid w:val="00403C4F"/>
    <w:rsid w:val="004148E3"/>
    <w:rsid w:val="00424042"/>
    <w:rsid w:val="0042452D"/>
    <w:rsid w:val="00431052"/>
    <w:rsid w:val="00444EE0"/>
    <w:rsid w:val="00446314"/>
    <w:rsid w:val="00457C8C"/>
    <w:rsid w:val="00474941"/>
    <w:rsid w:val="00486053"/>
    <w:rsid w:val="00493FCF"/>
    <w:rsid w:val="0049483C"/>
    <w:rsid w:val="004B2A5A"/>
    <w:rsid w:val="004C4AA3"/>
    <w:rsid w:val="004D37ED"/>
    <w:rsid w:val="004E13FF"/>
    <w:rsid w:val="004F0101"/>
    <w:rsid w:val="004F3A44"/>
    <w:rsid w:val="00504E80"/>
    <w:rsid w:val="00527886"/>
    <w:rsid w:val="00527E04"/>
    <w:rsid w:val="0053092B"/>
    <w:rsid w:val="00533662"/>
    <w:rsid w:val="0053676D"/>
    <w:rsid w:val="005423C3"/>
    <w:rsid w:val="00546BB2"/>
    <w:rsid w:val="005514A7"/>
    <w:rsid w:val="00574C93"/>
    <w:rsid w:val="005757D9"/>
    <w:rsid w:val="005772C9"/>
    <w:rsid w:val="00577BA0"/>
    <w:rsid w:val="005A0A0B"/>
    <w:rsid w:val="005B045C"/>
    <w:rsid w:val="005C2301"/>
    <w:rsid w:val="005D5F20"/>
    <w:rsid w:val="005E79ED"/>
    <w:rsid w:val="005F0EB4"/>
    <w:rsid w:val="005F514D"/>
    <w:rsid w:val="00606164"/>
    <w:rsid w:val="006126D3"/>
    <w:rsid w:val="00632A1C"/>
    <w:rsid w:val="00633031"/>
    <w:rsid w:val="0063324C"/>
    <w:rsid w:val="00635A1A"/>
    <w:rsid w:val="00636F22"/>
    <w:rsid w:val="0064260F"/>
    <w:rsid w:val="00642FA2"/>
    <w:rsid w:val="00653BF0"/>
    <w:rsid w:val="00675DDD"/>
    <w:rsid w:val="006763E2"/>
    <w:rsid w:val="00680D32"/>
    <w:rsid w:val="0069223D"/>
    <w:rsid w:val="006A20A2"/>
    <w:rsid w:val="006A4A40"/>
    <w:rsid w:val="006B57D8"/>
    <w:rsid w:val="006C7C0B"/>
    <w:rsid w:val="006D202C"/>
    <w:rsid w:val="006D343D"/>
    <w:rsid w:val="006D5BEF"/>
    <w:rsid w:val="006E31E4"/>
    <w:rsid w:val="006E6CD4"/>
    <w:rsid w:val="006E7A6B"/>
    <w:rsid w:val="00700A0C"/>
    <w:rsid w:val="00700A90"/>
    <w:rsid w:val="00707EAE"/>
    <w:rsid w:val="00720E34"/>
    <w:rsid w:val="007239B5"/>
    <w:rsid w:val="00732A20"/>
    <w:rsid w:val="00732AAE"/>
    <w:rsid w:val="00733236"/>
    <w:rsid w:val="00746A08"/>
    <w:rsid w:val="007537BA"/>
    <w:rsid w:val="00756C94"/>
    <w:rsid w:val="007620AB"/>
    <w:rsid w:val="0076703B"/>
    <w:rsid w:val="00767917"/>
    <w:rsid w:val="0077279B"/>
    <w:rsid w:val="00774D0F"/>
    <w:rsid w:val="007904C7"/>
    <w:rsid w:val="00796555"/>
    <w:rsid w:val="007B501F"/>
    <w:rsid w:val="007B589D"/>
    <w:rsid w:val="007B6E1F"/>
    <w:rsid w:val="007C0059"/>
    <w:rsid w:val="007C6805"/>
    <w:rsid w:val="007D0860"/>
    <w:rsid w:val="007E6A93"/>
    <w:rsid w:val="007F0841"/>
    <w:rsid w:val="007F4B61"/>
    <w:rsid w:val="007F7358"/>
    <w:rsid w:val="007F74FF"/>
    <w:rsid w:val="008000C1"/>
    <w:rsid w:val="008043A7"/>
    <w:rsid w:val="00826380"/>
    <w:rsid w:val="00826A2A"/>
    <w:rsid w:val="008321EA"/>
    <w:rsid w:val="00834E5B"/>
    <w:rsid w:val="008415CE"/>
    <w:rsid w:val="00864A20"/>
    <w:rsid w:val="008651FA"/>
    <w:rsid w:val="00884379"/>
    <w:rsid w:val="008B0F12"/>
    <w:rsid w:val="008C1C5F"/>
    <w:rsid w:val="008D000B"/>
    <w:rsid w:val="008D33E4"/>
    <w:rsid w:val="008E53D3"/>
    <w:rsid w:val="008F379A"/>
    <w:rsid w:val="00910B79"/>
    <w:rsid w:val="00910DF7"/>
    <w:rsid w:val="009146EF"/>
    <w:rsid w:val="00924293"/>
    <w:rsid w:val="00927584"/>
    <w:rsid w:val="00927863"/>
    <w:rsid w:val="009343F9"/>
    <w:rsid w:val="0099301C"/>
    <w:rsid w:val="009A5A9F"/>
    <w:rsid w:val="009B16B5"/>
    <w:rsid w:val="009B3DDD"/>
    <w:rsid w:val="009B6C95"/>
    <w:rsid w:val="009C1343"/>
    <w:rsid w:val="009D1AD0"/>
    <w:rsid w:val="009D3C7F"/>
    <w:rsid w:val="009E234B"/>
    <w:rsid w:val="009E3E09"/>
    <w:rsid w:val="00A0776B"/>
    <w:rsid w:val="00A14FE2"/>
    <w:rsid w:val="00A253F6"/>
    <w:rsid w:val="00A27C33"/>
    <w:rsid w:val="00A34095"/>
    <w:rsid w:val="00A34718"/>
    <w:rsid w:val="00A405F0"/>
    <w:rsid w:val="00A744DE"/>
    <w:rsid w:val="00A81F00"/>
    <w:rsid w:val="00A82667"/>
    <w:rsid w:val="00A83CCD"/>
    <w:rsid w:val="00A96841"/>
    <w:rsid w:val="00AD0CCE"/>
    <w:rsid w:val="00AD0E88"/>
    <w:rsid w:val="00AE49D4"/>
    <w:rsid w:val="00AF434F"/>
    <w:rsid w:val="00AF5120"/>
    <w:rsid w:val="00B109C8"/>
    <w:rsid w:val="00B11A06"/>
    <w:rsid w:val="00B13E9E"/>
    <w:rsid w:val="00B27A90"/>
    <w:rsid w:val="00B310D2"/>
    <w:rsid w:val="00B3267C"/>
    <w:rsid w:val="00B40122"/>
    <w:rsid w:val="00B454BF"/>
    <w:rsid w:val="00B51CB0"/>
    <w:rsid w:val="00B645F1"/>
    <w:rsid w:val="00B66247"/>
    <w:rsid w:val="00B95FA2"/>
    <w:rsid w:val="00B97A0B"/>
    <w:rsid w:val="00BA3798"/>
    <w:rsid w:val="00BE1B70"/>
    <w:rsid w:val="00BE3F4A"/>
    <w:rsid w:val="00BF3186"/>
    <w:rsid w:val="00BF39E4"/>
    <w:rsid w:val="00C00BBB"/>
    <w:rsid w:val="00C17612"/>
    <w:rsid w:val="00C41715"/>
    <w:rsid w:val="00C42166"/>
    <w:rsid w:val="00C4336A"/>
    <w:rsid w:val="00C55358"/>
    <w:rsid w:val="00C6596F"/>
    <w:rsid w:val="00C73314"/>
    <w:rsid w:val="00C82D78"/>
    <w:rsid w:val="00C832AA"/>
    <w:rsid w:val="00CA41A4"/>
    <w:rsid w:val="00CA7A9C"/>
    <w:rsid w:val="00CC28DB"/>
    <w:rsid w:val="00CC4915"/>
    <w:rsid w:val="00CD4405"/>
    <w:rsid w:val="00D02301"/>
    <w:rsid w:val="00D04426"/>
    <w:rsid w:val="00D37AAE"/>
    <w:rsid w:val="00D43BFE"/>
    <w:rsid w:val="00D4642D"/>
    <w:rsid w:val="00D51697"/>
    <w:rsid w:val="00D522EE"/>
    <w:rsid w:val="00D55E5C"/>
    <w:rsid w:val="00D76016"/>
    <w:rsid w:val="00D811C8"/>
    <w:rsid w:val="00D812DF"/>
    <w:rsid w:val="00D97BC3"/>
    <w:rsid w:val="00DA3A9A"/>
    <w:rsid w:val="00DB3FF7"/>
    <w:rsid w:val="00DB4803"/>
    <w:rsid w:val="00DB5273"/>
    <w:rsid w:val="00DC18C6"/>
    <w:rsid w:val="00DE798B"/>
    <w:rsid w:val="00DF35CF"/>
    <w:rsid w:val="00E06D30"/>
    <w:rsid w:val="00E12563"/>
    <w:rsid w:val="00E1397B"/>
    <w:rsid w:val="00E22060"/>
    <w:rsid w:val="00E26600"/>
    <w:rsid w:val="00E374EA"/>
    <w:rsid w:val="00E610AC"/>
    <w:rsid w:val="00E6733B"/>
    <w:rsid w:val="00E70F5D"/>
    <w:rsid w:val="00E715E8"/>
    <w:rsid w:val="00E71F07"/>
    <w:rsid w:val="00E76D75"/>
    <w:rsid w:val="00E82FB0"/>
    <w:rsid w:val="00E92B87"/>
    <w:rsid w:val="00E93C6F"/>
    <w:rsid w:val="00E94EA7"/>
    <w:rsid w:val="00E956B7"/>
    <w:rsid w:val="00EA0B31"/>
    <w:rsid w:val="00EA7765"/>
    <w:rsid w:val="00EB02FA"/>
    <w:rsid w:val="00EB3626"/>
    <w:rsid w:val="00EB3C6C"/>
    <w:rsid w:val="00EB6C74"/>
    <w:rsid w:val="00EC2528"/>
    <w:rsid w:val="00EC3C1F"/>
    <w:rsid w:val="00EC6575"/>
    <w:rsid w:val="00ED5230"/>
    <w:rsid w:val="00EE0FF4"/>
    <w:rsid w:val="00F11B59"/>
    <w:rsid w:val="00F1760F"/>
    <w:rsid w:val="00F40F1D"/>
    <w:rsid w:val="00F43106"/>
    <w:rsid w:val="00F545BF"/>
    <w:rsid w:val="00F63B70"/>
    <w:rsid w:val="00F66AA6"/>
    <w:rsid w:val="00F67CEA"/>
    <w:rsid w:val="00F864F6"/>
    <w:rsid w:val="00F97982"/>
    <w:rsid w:val="00FA0ED1"/>
    <w:rsid w:val="00FC7F28"/>
    <w:rsid w:val="00FD7EFA"/>
    <w:rsid w:val="00FE61F5"/>
    <w:rsid w:val="00FE6EEB"/>
    <w:rsid w:val="00FE74DB"/>
    <w:rsid w:val="00FE7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3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33E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D33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8D33E4"/>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8D33E4"/>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8D33E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33E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D33E4"/>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8D33E4"/>
    <w:rPr>
      <w:rFonts w:ascii="Cambria" w:eastAsia="Times New Roman" w:hAnsi="Cambria" w:cs="Times New Roman"/>
      <w:b/>
      <w:bCs/>
      <w:sz w:val="26"/>
      <w:szCs w:val="26"/>
    </w:rPr>
  </w:style>
  <w:style w:type="character" w:customStyle="1" w:styleId="Heading4Char">
    <w:name w:val="Heading 4 Char"/>
    <w:basedOn w:val="DefaultParagraphFont"/>
    <w:link w:val="Heading4"/>
    <w:rsid w:val="008D33E4"/>
    <w:rPr>
      <w:rFonts w:ascii="Calibri" w:eastAsia="Times New Roman" w:hAnsi="Calibri" w:cs="Times New Roman"/>
      <w:b/>
      <w:bCs/>
      <w:sz w:val="28"/>
      <w:szCs w:val="28"/>
    </w:rPr>
  </w:style>
  <w:style w:type="character" w:customStyle="1" w:styleId="Heading5Char">
    <w:name w:val="Heading 5 Char"/>
    <w:basedOn w:val="DefaultParagraphFont"/>
    <w:link w:val="Heading5"/>
    <w:rsid w:val="008D33E4"/>
    <w:rPr>
      <w:rFonts w:ascii="Calibri" w:eastAsia="Times New Roman" w:hAnsi="Calibri" w:cs="Times New Roman"/>
      <w:b/>
      <w:bCs/>
      <w:i/>
      <w:iCs/>
      <w:sz w:val="26"/>
      <w:szCs w:val="26"/>
    </w:rPr>
  </w:style>
  <w:style w:type="paragraph" w:customStyle="1" w:styleId="Default">
    <w:name w:val="Default"/>
    <w:rsid w:val="008D33E4"/>
    <w:pPr>
      <w:autoSpaceDE w:val="0"/>
      <w:autoSpaceDN w:val="0"/>
      <w:adjustRightInd w:val="0"/>
      <w:spacing w:after="0" w:line="240" w:lineRule="auto"/>
    </w:pPr>
    <w:rPr>
      <w:rFonts w:ascii="Berkeley Book" w:eastAsia="Times New Roman" w:hAnsi="Berkeley Book" w:cs="Berkeley Book"/>
      <w:color w:val="000000"/>
      <w:sz w:val="24"/>
      <w:szCs w:val="24"/>
    </w:rPr>
  </w:style>
  <w:style w:type="paragraph" w:customStyle="1" w:styleId="Pa4">
    <w:name w:val="Pa4"/>
    <w:basedOn w:val="Default"/>
    <w:next w:val="Default"/>
    <w:rsid w:val="008D33E4"/>
    <w:pPr>
      <w:spacing w:after="120" w:line="221" w:lineRule="atLeast"/>
    </w:pPr>
    <w:rPr>
      <w:rFonts w:cs="Times New Roman"/>
      <w:color w:val="auto"/>
    </w:rPr>
  </w:style>
  <w:style w:type="paragraph" w:styleId="NormalWeb">
    <w:name w:val="Normal (Web)"/>
    <w:basedOn w:val="Normal"/>
    <w:rsid w:val="008D33E4"/>
    <w:pPr>
      <w:spacing w:before="100" w:beforeAutospacing="1" w:after="100" w:afterAutospacing="1"/>
    </w:pPr>
  </w:style>
  <w:style w:type="character" w:styleId="Hyperlink">
    <w:name w:val="Hyperlink"/>
    <w:basedOn w:val="DefaultParagraphFont"/>
    <w:uiPriority w:val="99"/>
    <w:rsid w:val="008D33E4"/>
    <w:rPr>
      <w:color w:val="0000FF"/>
      <w:u w:val="single"/>
    </w:rPr>
  </w:style>
  <w:style w:type="table" w:styleId="TableGrid">
    <w:name w:val="Table Grid"/>
    <w:basedOn w:val="TableNormal"/>
    <w:uiPriority w:val="59"/>
    <w:rsid w:val="008D33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8D33E4"/>
    <w:rPr>
      <w:sz w:val="20"/>
      <w:szCs w:val="20"/>
    </w:rPr>
  </w:style>
  <w:style w:type="character" w:customStyle="1" w:styleId="EndnoteTextChar">
    <w:name w:val="Endnote Text Char"/>
    <w:basedOn w:val="DefaultParagraphFont"/>
    <w:link w:val="EndnoteText"/>
    <w:rsid w:val="008D33E4"/>
    <w:rPr>
      <w:rFonts w:ascii="Times New Roman" w:eastAsia="Times New Roman" w:hAnsi="Times New Roman" w:cs="Times New Roman"/>
      <w:sz w:val="20"/>
      <w:szCs w:val="20"/>
    </w:rPr>
  </w:style>
  <w:style w:type="character" w:styleId="EndnoteReference">
    <w:name w:val="endnote reference"/>
    <w:basedOn w:val="DefaultParagraphFont"/>
    <w:rsid w:val="008D33E4"/>
    <w:rPr>
      <w:vertAlign w:val="superscript"/>
    </w:rPr>
  </w:style>
  <w:style w:type="paragraph" w:styleId="TOC1">
    <w:name w:val="toc 1"/>
    <w:basedOn w:val="Normal"/>
    <w:next w:val="Normal"/>
    <w:autoRedefine/>
    <w:uiPriority w:val="39"/>
    <w:qFormat/>
    <w:rsid w:val="008D33E4"/>
    <w:pPr>
      <w:spacing w:before="120" w:after="120"/>
    </w:pPr>
    <w:rPr>
      <w:rFonts w:ascii="Calibri" w:hAnsi="Calibri"/>
      <w:b/>
      <w:bCs/>
      <w:caps/>
      <w:sz w:val="20"/>
      <w:szCs w:val="20"/>
    </w:rPr>
  </w:style>
  <w:style w:type="paragraph" w:styleId="TOC2">
    <w:name w:val="toc 2"/>
    <w:basedOn w:val="Normal"/>
    <w:next w:val="Normal"/>
    <w:autoRedefine/>
    <w:uiPriority w:val="39"/>
    <w:qFormat/>
    <w:rsid w:val="008D33E4"/>
    <w:pPr>
      <w:ind w:left="240"/>
    </w:pPr>
    <w:rPr>
      <w:rFonts w:ascii="Calibri" w:hAnsi="Calibri"/>
      <w:smallCaps/>
      <w:sz w:val="20"/>
      <w:szCs w:val="20"/>
    </w:rPr>
  </w:style>
  <w:style w:type="paragraph" w:styleId="TOC3">
    <w:name w:val="toc 3"/>
    <w:basedOn w:val="Normal"/>
    <w:next w:val="Normal"/>
    <w:autoRedefine/>
    <w:uiPriority w:val="39"/>
    <w:qFormat/>
    <w:rsid w:val="00504E80"/>
    <w:pPr>
      <w:tabs>
        <w:tab w:val="right" w:leader="dot" w:pos="8640"/>
      </w:tabs>
      <w:spacing w:line="360" w:lineRule="auto"/>
      <w:ind w:left="480"/>
    </w:pPr>
    <w:rPr>
      <w:rFonts w:ascii="Calibri" w:hAnsi="Calibri"/>
      <w:i/>
      <w:iCs/>
      <w:sz w:val="20"/>
      <w:szCs w:val="20"/>
    </w:rPr>
  </w:style>
  <w:style w:type="paragraph" w:styleId="TOC4">
    <w:name w:val="toc 4"/>
    <w:basedOn w:val="Normal"/>
    <w:next w:val="Normal"/>
    <w:autoRedefine/>
    <w:uiPriority w:val="39"/>
    <w:rsid w:val="008D33E4"/>
    <w:pPr>
      <w:ind w:left="720"/>
    </w:pPr>
    <w:rPr>
      <w:rFonts w:ascii="Calibri" w:hAnsi="Calibri"/>
      <w:sz w:val="18"/>
      <w:szCs w:val="18"/>
    </w:rPr>
  </w:style>
  <w:style w:type="paragraph" w:styleId="TOC5">
    <w:name w:val="toc 5"/>
    <w:basedOn w:val="Normal"/>
    <w:next w:val="Normal"/>
    <w:autoRedefine/>
    <w:uiPriority w:val="39"/>
    <w:rsid w:val="00504E80"/>
    <w:pPr>
      <w:tabs>
        <w:tab w:val="right" w:leader="dot" w:pos="8630"/>
      </w:tabs>
      <w:ind w:left="960" w:hanging="240"/>
    </w:pPr>
    <w:rPr>
      <w:rFonts w:ascii="Calibri" w:hAnsi="Calibri"/>
      <w:sz w:val="18"/>
      <w:szCs w:val="18"/>
    </w:rPr>
  </w:style>
  <w:style w:type="paragraph" w:styleId="TOC6">
    <w:name w:val="toc 6"/>
    <w:basedOn w:val="Normal"/>
    <w:next w:val="Normal"/>
    <w:autoRedefine/>
    <w:uiPriority w:val="39"/>
    <w:rsid w:val="008D33E4"/>
    <w:pPr>
      <w:ind w:left="1200"/>
    </w:pPr>
    <w:rPr>
      <w:rFonts w:ascii="Calibri" w:hAnsi="Calibri"/>
      <w:sz w:val="18"/>
      <w:szCs w:val="18"/>
    </w:rPr>
  </w:style>
  <w:style w:type="paragraph" w:styleId="TOC7">
    <w:name w:val="toc 7"/>
    <w:basedOn w:val="Normal"/>
    <w:next w:val="Normal"/>
    <w:autoRedefine/>
    <w:uiPriority w:val="39"/>
    <w:rsid w:val="008D33E4"/>
    <w:pPr>
      <w:ind w:left="1440"/>
    </w:pPr>
    <w:rPr>
      <w:rFonts w:ascii="Calibri" w:hAnsi="Calibri"/>
      <w:sz w:val="18"/>
      <w:szCs w:val="18"/>
    </w:rPr>
  </w:style>
  <w:style w:type="paragraph" w:styleId="TOC8">
    <w:name w:val="toc 8"/>
    <w:basedOn w:val="Normal"/>
    <w:next w:val="Normal"/>
    <w:autoRedefine/>
    <w:uiPriority w:val="39"/>
    <w:rsid w:val="008D33E4"/>
    <w:pPr>
      <w:ind w:left="1680"/>
    </w:pPr>
    <w:rPr>
      <w:rFonts w:ascii="Calibri" w:hAnsi="Calibri"/>
      <w:sz w:val="18"/>
      <w:szCs w:val="18"/>
    </w:rPr>
  </w:style>
  <w:style w:type="paragraph" w:styleId="TOC9">
    <w:name w:val="toc 9"/>
    <w:basedOn w:val="Normal"/>
    <w:next w:val="Normal"/>
    <w:autoRedefine/>
    <w:uiPriority w:val="39"/>
    <w:rsid w:val="008D33E4"/>
    <w:pPr>
      <w:ind w:left="1920"/>
    </w:pPr>
    <w:rPr>
      <w:rFonts w:ascii="Calibri" w:hAnsi="Calibri"/>
      <w:sz w:val="18"/>
      <w:szCs w:val="18"/>
    </w:rPr>
  </w:style>
  <w:style w:type="paragraph" w:styleId="TOCHeading">
    <w:name w:val="TOC Heading"/>
    <w:basedOn w:val="Heading1"/>
    <w:next w:val="Normal"/>
    <w:uiPriority w:val="39"/>
    <w:qFormat/>
    <w:rsid w:val="008D33E4"/>
    <w:pPr>
      <w:keepLines/>
      <w:spacing w:before="480" w:after="0" w:line="276" w:lineRule="auto"/>
      <w:outlineLvl w:val="9"/>
    </w:pPr>
    <w:rPr>
      <w:color w:val="365F91"/>
      <w:kern w:val="0"/>
      <w:sz w:val="28"/>
      <w:szCs w:val="28"/>
    </w:rPr>
  </w:style>
  <w:style w:type="character" w:styleId="Strong">
    <w:name w:val="Strong"/>
    <w:basedOn w:val="DefaultParagraphFont"/>
    <w:qFormat/>
    <w:rsid w:val="008D33E4"/>
    <w:rPr>
      <w:b/>
      <w:bCs/>
    </w:rPr>
  </w:style>
  <w:style w:type="character" w:styleId="Emphasis">
    <w:name w:val="Emphasis"/>
    <w:basedOn w:val="DefaultParagraphFont"/>
    <w:qFormat/>
    <w:rsid w:val="008D33E4"/>
    <w:rPr>
      <w:i/>
      <w:iCs/>
    </w:rPr>
  </w:style>
  <w:style w:type="paragraph" w:styleId="NoSpacing">
    <w:name w:val="No Spacing"/>
    <w:link w:val="NoSpacingChar"/>
    <w:uiPriority w:val="1"/>
    <w:qFormat/>
    <w:rsid w:val="008D33E4"/>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8D33E4"/>
    <w:rPr>
      <w:rFonts w:ascii="Calibri" w:eastAsia="Times New Roman" w:hAnsi="Calibri" w:cs="Times New Roman"/>
    </w:rPr>
  </w:style>
  <w:style w:type="paragraph" w:styleId="BalloonText">
    <w:name w:val="Balloon Text"/>
    <w:basedOn w:val="Normal"/>
    <w:link w:val="BalloonTextChar"/>
    <w:rsid w:val="008D33E4"/>
    <w:rPr>
      <w:rFonts w:ascii="Tahoma" w:hAnsi="Tahoma" w:cs="Tahoma"/>
      <w:sz w:val="16"/>
      <w:szCs w:val="16"/>
    </w:rPr>
  </w:style>
  <w:style w:type="character" w:customStyle="1" w:styleId="BalloonTextChar">
    <w:name w:val="Balloon Text Char"/>
    <w:basedOn w:val="DefaultParagraphFont"/>
    <w:link w:val="BalloonText"/>
    <w:rsid w:val="008D33E4"/>
    <w:rPr>
      <w:rFonts w:ascii="Tahoma" w:eastAsia="Times New Roman" w:hAnsi="Tahoma" w:cs="Tahoma"/>
      <w:sz w:val="16"/>
      <w:szCs w:val="16"/>
    </w:rPr>
  </w:style>
  <w:style w:type="paragraph" w:styleId="Header">
    <w:name w:val="header"/>
    <w:basedOn w:val="Normal"/>
    <w:link w:val="HeaderChar"/>
    <w:uiPriority w:val="99"/>
    <w:rsid w:val="008D33E4"/>
    <w:pPr>
      <w:tabs>
        <w:tab w:val="center" w:pos="4680"/>
        <w:tab w:val="right" w:pos="9360"/>
      </w:tabs>
    </w:pPr>
  </w:style>
  <w:style w:type="character" w:customStyle="1" w:styleId="HeaderChar">
    <w:name w:val="Header Char"/>
    <w:basedOn w:val="DefaultParagraphFont"/>
    <w:link w:val="Header"/>
    <w:uiPriority w:val="99"/>
    <w:rsid w:val="008D33E4"/>
    <w:rPr>
      <w:rFonts w:ascii="Times New Roman" w:eastAsia="Times New Roman" w:hAnsi="Times New Roman" w:cs="Times New Roman"/>
      <w:sz w:val="24"/>
      <w:szCs w:val="24"/>
    </w:rPr>
  </w:style>
  <w:style w:type="paragraph" w:styleId="Footer">
    <w:name w:val="footer"/>
    <w:basedOn w:val="Normal"/>
    <w:link w:val="FooterChar"/>
    <w:uiPriority w:val="99"/>
    <w:rsid w:val="008D33E4"/>
    <w:pPr>
      <w:tabs>
        <w:tab w:val="center" w:pos="4680"/>
        <w:tab w:val="right" w:pos="9360"/>
      </w:tabs>
    </w:pPr>
  </w:style>
  <w:style w:type="character" w:customStyle="1" w:styleId="FooterChar">
    <w:name w:val="Footer Char"/>
    <w:basedOn w:val="DefaultParagraphFont"/>
    <w:link w:val="Footer"/>
    <w:uiPriority w:val="99"/>
    <w:rsid w:val="008D33E4"/>
    <w:rPr>
      <w:rFonts w:ascii="Times New Roman" w:eastAsia="Times New Roman" w:hAnsi="Times New Roman" w:cs="Times New Roman"/>
      <w:sz w:val="24"/>
      <w:szCs w:val="24"/>
    </w:rPr>
  </w:style>
  <w:style w:type="character" w:styleId="HTMLCite">
    <w:name w:val="HTML Cite"/>
    <w:basedOn w:val="DefaultParagraphFont"/>
    <w:uiPriority w:val="99"/>
    <w:unhideWhenUsed/>
    <w:rsid w:val="008D33E4"/>
    <w:rPr>
      <w:i/>
      <w:iCs/>
    </w:rPr>
  </w:style>
  <w:style w:type="character" w:styleId="FollowedHyperlink">
    <w:name w:val="FollowedHyperlink"/>
    <w:basedOn w:val="DefaultParagraphFont"/>
    <w:rsid w:val="008D33E4"/>
    <w:rPr>
      <w:color w:val="800080"/>
      <w:u w:val="single"/>
    </w:rPr>
  </w:style>
  <w:style w:type="character" w:styleId="PageNumber">
    <w:name w:val="page number"/>
    <w:basedOn w:val="DefaultParagraphFont"/>
    <w:rsid w:val="008D33E4"/>
  </w:style>
  <w:style w:type="character" w:customStyle="1" w:styleId="unicode">
    <w:name w:val="unicode"/>
    <w:basedOn w:val="DefaultParagraphFont"/>
    <w:rsid w:val="008D33E4"/>
  </w:style>
  <w:style w:type="paragraph" w:styleId="ListParagraph">
    <w:name w:val="List Paragraph"/>
    <w:basedOn w:val="Normal"/>
    <w:uiPriority w:val="34"/>
    <w:qFormat/>
    <w:rsid w:val="008D33E4"/>
    <w:pPr>
      <w:spacing w:after="200" w:line="276" w:lineRule="auto"/>
      <w:ind w:left="720"/>
      <w:contextualSpacing/>
    </w:pPr>
    <w:rPr>
      <w:rFonts w:ascii="Calibri" w:eastAsia="Calibri" w:hAnsi="Calibri"/>
      <w:sz w:val="22"/>
      <w:szCs w:val="22"/>
    </w:rPr>
  </w:style>
  <w:style w:type="character" w:customStyle="1" w:styleId="yshortcuts">
    <w:name w:val="yshortcuts"/>
    <w:basedOn w:val="DefaultParagraphFont"/>
    <w:rsid w:val="008D33E4"/>
  </w:style>
  <w:style w:type="character" w:styleId="PlaceholderText">
    <w:name w:val="Placeholder Text"/>
    <w:basedOn w:val="DefaultParagraphFont"/>
    <w:uiPriority w:val="99"/>
    <w:semiHidden/>
    <w:rsid w:val="008D33E4"/>
    <w:rPr>
      <w:color w:val="808080"/>
    </w:rPr>
  </w:style>
  <w:style w:type="paragraph" w:styleId="Caption">
    <w:name w:val="caption"/>
    <w:basedOn w:val="Normal"/>
    <w:next w:val="Normal"/>
    <w:uiPriority w:val="35"/>
    <w:unhideWhenUsed/>
    <w:qFormat/>
    <w:rsid w:val="008D33E4"/>
    <w:pPr>
      <w:spacing w:after="200"/>
    </w:pPr>
    <w:rPr>
      <w:rFonts w:asciiTheme="minorHAnsi" w:eastAsiaTheme="minorHAnsi" w:hAnsiTheme="minorHAnsi" w:cstheme="minorBidi"/>
      <w:b/>
      <w:bCs/>
      <w:color w:val="4F81BD" w:themeColor="accent1"/>
      <w:sz w:val="18"/>
      <w:szCs w:val="18"/>
    </w:rPr>
  </w:style>
  <w:style w:type="paragraph" w:styleId="TableofFigures">
    <w:name w:val="table of figures"/>
    <w:basedOn w:val="Normal"/>
    <w:next w:val="Normal"/>
    <w:uiPriority w:val="99"/>
    <w:rsid w:val="008D33E4"/>
    <w:pPr>
      <w:ind w:left="480" w:hanging="480"/>
    </w:pPr>
    <w:rPr>
      <w:rFonts w:asciiTheme="minorHAnsi" w:hAnsiTheme="minorHAnsi"/>
      <w:smallCaps/>
      <w:sz w:val="20"/>
      <w:szCs w:val="20"/>
    </w:rPr>
  </w:style>
  <w:style w:type="character" w:customStyle="1" w:styleId="citation">
    <w:name w:val="citation"/>
    <w:basedOn w:val="DefaultParagraphFont"/>
    <w:rsid w:val="00910DF7"/>
    <w:rPr>
      <w:i w:val="0"/>
      <w:iCs w:val="0"/>
    </w:rPr>
  </w:style>
  <w:style w:type="character" w:customStyle="1" w:styleId="z3988">
    <w:name w:val="z3988"/>
    <w:basedOn w:val="DefaultParagraphFont"/>
    <w:rsid w:val="00910DF7"/>
  </w:style>
  <w:style w:type="character" w:styleId="CommentReference">
    <w:name w:val="annotation reference"/>
    <w:basedOn w:val="DefaultParagraphFont"/>
    <w:uiPriority w:val="99"/>
    <w:semiHidden/>
    <w:unhideWhenUsed/>
    <w:rsid w:val="00D55E5C"/>
    <w:rPr>
      <w:sz w:val="16"/>
      <w:szCs w:val="16"/>
    </w:rPr>
  </w:style>
  <w:style w:type="paragraph" w:styleId="CommentText">
    <w:name w:val="annotation text"/>
    <w:basedOn w:val="Normal"/>
    <w:link w:val="CommentTextChar"/>
    <w:uiPriority w:val="99"/>
    <w:semiHidden/>
    <w:unhideWhenUsed/>
    <w:rsid w:val="00D55E5C"/>
    <w:rPr>
      <w:sz w:val="20"/>
      <w:szCs w:val="20"/>
    </w:rPr>
  </w:style>
  <w:style w:type="character" w:customStyle="1" w:styleId="CommentTextChar">
    <w:name w:val="Comment Text Char"/>
    <w:basedOn w:val="DefaultParagraphFont"/>
    <w:link w:val="CommentText"/>
    <w:uiPriority w:val="99"/>
    <w:semiHidden/>
    <w:rsid w:val="00D55E5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5E5C"/>
    <w:rPr>
      <w:b/>
      <w:bCs/>
    </w:rPr>
  </w:style>
  <w:style w:type="character" w:customStyle="1" w:styleId="CommentSubjectChar">
    <w:name w:val="Comment Subject Char"/>
    <w:basedOn w:val="CommentTextChar"/>
    <w:link w:val="CommentSubject"/>
    <w:uiPriority w:val="99"/>
    <w:semiHidden/>
    <w:rsid w:val="00D55E5C"/>
    <w:rPr>
      <w:rFonts w:ascii="Times New Roman" w:eastAsia="Times New Roman" w:hAnsi="Times New Roman" w:cs="Times New Roman"/>
      <w:b/>
      <w:bCs/>
      <w:sz w:val="20"/>
      <w:szCs w:val="20"/>
    </w:rPr>
  </w:style>
  <w:style w:type="table" w:styleId="LightShading">
    <w:name w:val="Light Shading"/>
    <w:basedOn w:val="TableNormal"/>
    <w:uiPriority w:val="60"/>
    <w:rsid w:val="00B6624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1F18CC"/>
    <w:rPr>
      <w:sz w:val="20"/>
      <w:szCs w:val="20"/>
    </w:rPr>
  </w:style>
  <w:style w:type="character" w:customStyle="1" w:styleId="FootnoteTextChar">
    <w:name w:val="Footnote Text Char"/>
    <w:basedOn w:val="DefaultParagraphFont"/>
    <w:link w:val="FootnoteText"/>
    <w:uiPriority w:val="99"/>
    <w:semiHidden/>
    <w:rsid w:val="001F18C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F18C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3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33E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D33E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8D33E4"/>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8D33E4"/>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8D33E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33E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D33E4"/>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8D33E4"/>
    <w:rPr>
      <w:rFonts w:ascii="Cambria" w:eastAsia="Times New Roman" w:hAnsi="Cambria" w:cs="Times New Roman"/>
      <w:b/>
      <w:bCs/>
      <w:sz w:val="26"/>
      <w:szCs w:val="26"/>
    </w:rPr>
  </w:style>
  <w:style w:type="character" w:customStyle="1" w:styleId="Heading4Char">
    <w:name w:val="Heading 4 Char"/>
    <w:basedOn w:val="DefaultParagraphFont"/>
    <w:link w:val="Heading4"/>
    <w:rsid w:val="008D33E4"/>
    <w:rPr>
      <w:rFonts w:ascii="Calibri" w:eastAsia="Times New Roman" w:hAnsi="Calibri" w:cs="Times New Roman"/>
      <w:b/>
      <w:bCs/>
      <w:sz w:val="28"/>
      <w:szCs w:val="28"/>
    </w:rPr>
  </w:style>
  <w:style w:type="character" w:customStyle="1" w:styleId="Heading5Char">
    <w:name w:val="Heading 5 Char"/>
    <w:basedOn w:val="DefaultParagraphFont"/>
    <w:link w:val="Heading5"/>
    <w:rsid w:val="008D33E4"/>
    <w:rPr>
      <w:rFonts w:ascii="Calibri" w:eastAsia="Times New Roman" w:hAnsi="Calibri" w:cs="Times New Roman"/>
      <w:b/>
      <w:bCs/>
      <w:i/>
      <w:iCs/>
      <w:sz w:val="26"/>
      <w:szCs w:val="26"/>
    </w:rPr>
  </w:style>
  <w:style w:type="paragraph" w:customStyle="1" w:styleId="Default">
    <w:name w:val="Default"/>
    <w:rsid w:val="008D33E4"/>
    <w:pPr>
      <w:autoSpaceDE w:val="0"/>
      <w:autoSpaceDN w:val="0"/>
      <w:adjustRightInd w:val="0"/>
      <w:spacing w:after="0" w:line="240" w:lineRule="auto"/>
    </w:pPr>
    <w:rPr>
      <w:rFonts w:ascii="Berkeley Book" w:eastAsia="Times New Roman" w:hAnsi="Berkeley Book" w:cs="Berkeley Book"/>
      <w:color w:val="000000"/>
      <w:sz w:val="24"/>
      <w:szCs w:val="24"/>
    </w:rPr>
  </w:style>
  <w:style w:type="paragraph" w:customStyle="1" w:styleId="Pa4">
    <w:name w:val="Pa4"/>
    <w:basedOn w:val="Default"/>
    <w:next w:val="Default"/>
    <w:rsid w:val="008D33E4"/>
    <w:pPr>
      <w:spacing w:after="120" w:line="221" w:lineRule="atLeast"/>
    </w:pPr>
    <w:rPr>
      <w:rFonts w:cs="Times New Roman"/>
      <w:color w:val="auto"/>
    </w:rPr>
  </w:style>
  <w:style w:type="paragraph" w:styleId="NormalWeb">
    <w:name w:val="Normal (Web)"/>
    <w:basedOn w:val="Normal"/>
    <w:rsid w:val="008D33E4"/>
    <w:pPr>
      <w:spacing w:before="100" w:beforeAutospacing="1" w:after="100" w:afterAutospacing="1"/>
    </w:pPr>
  </w:style>
  <w:style w:type="character" w:styleId="Hyperlink">
    <w:name w:val="Hyperlink"/>
    <w:basedOn w:val="DefaultParagraphFont"/>
    <w:uiPriority w:val="99"/>
    <w:rsid w:val="008D33E4"/>
    <w:rPr>
      <w:color w:val="0000FF"/>
      <w:u w:val="single"/>
    </w:rPr>
  </w:style>
  <w:style w:type="table" w:styleId="TableGrid">
    <w:name w:val="Table Grid"/>
    <w:basedOn w:val="TableNormal"/>
    <w:uiPriority w:val="59"/>
    <w:rsid w:val="008D33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8D33E4"/>
    <w:rPr>
      <w:sz w:val="20"/>
      <w:szCs w:val="20"/>
    </w:rPr>
  </w:style>
  <w:style w:type="character" w:customStyle="1" w:styleId="EndnoteTextChar">
    <w:name w:val="Endnote Text Char"/>
    <w:basedOn w:val="DefaultParagraphFont"/>
    <w:link w:val="EndnoteText"/>
    <w:rsid w:val="008D33E4"/>
    <w:rPr>
      <w:rFonts w:ascii="Times New Roman" w:eastAsia="Times New Roman" w:hAnsi="Times New Roman" w:cs="Times New Roman"/>
      <w:sz w:val="20"/>
      <w:szCs w:val="20"/>
    </w:rPr>
  </w:style>
  <w:style w:type="character" w:styleId="EndnoteReference">
    <w:name w:val="endnote reference"/>
    <w:basedOn w:val="DefaultParagraphFont"/>
    <w:rsid w:val="008D33E4"/>
    <w:rPr>
      <w:vertAlign w:val="superscript"/>
    </w:rPr>
  </w:style>
  <w:style w:type="paragraph" w:styleId="TOC1">
    <w:name w:val="toc 1"/>
    <w:basedOn w:val="Normal"/>
    <w:next w:val="Normal"/>
    <w:autoRedefine/>
    <w:uiPriority w:val="39"/>
    <w:qFormat/>
    <w:rsid w:val="008D33E4"/>
    <w:pPr>
      <w:spacing w:before="120" w:after="120"/>
    </w:pPr>
    <w:rPr>
      <w:rFonts w:ascii="Calibri" w:hAnsi="Calibri"/>
      <w:b/>
      <w:bCs/>
      <w:caps/>
      <w:sz w:val="20"/>
      <w:szCs w:val="20"/>
    </w:rPr>
  </w:style>
  <w:style w:type="paragraph" w:styleId="TOC2">
    <w:name w:val="toc 2"/>
    <w:basedOn w:val="Normal"/>
    <w:next w:val="Normal"/>
    <w:autoRedefine/>
    <w:uiPriority w:val="39"/>
    <w:qFormat/>
    <w:rsid w:val="008D33E4"/>
    <w:pPr>
      <w:ind w:left="240"/>
    </w:pPr>
    <w:rPr>
      <w:rFonts w:ascii="Calibri" w:hAnsi="Calibri"/>
      <w:smallCaps/>
      <w:sz w:val="20"/>
      <w:szCs w:val="20"/>
    </w:rPr>
  </w:style>
  <w:style w:type="paragraph" w:styleId="TOC3">
    <w:name w:val="toc 3"/>
    <w:basedOn w:val="Normal"/>
    <w:next w:val="Normal"/>
    <w:autoRedefine/>
    <w:uiPriority w:val="39"/>
    <w:qFormat/>
    <w:rsid w:val="00504E80"/>
    <w:pPr>
      <w:tabs>
        <w:tab w:val="right" w:leader="dot" w:pos="8640"/>
      </w:tabs>
      <w:spacing w:line="360" w:lineRule="auto"/>
      <w:ind w:left="480"/>
    </w:pPr>
    <w:rPr>
      <w:rFonts w:ascii="Calibri" w:hAnsi="Calibri"/>
      <w:i/>
      <w:iCs/>
      <w:sz w:val="20"/>
      <w:szCs w:val="20"/>
    </w:rPr>
  </w:style>
  <w:style w:type="paragraph" w:styleId="TOC4">
    <w:name w:val="toc 4"/>
    <w:basedOn w:val="Normal"/>
    <w:next w:val="Normal"/>
    <w:autoRedefine/>
    <w:uiPriority w:val="39"/>
    <w:rsid w:val="008D33E4"/>
    <w:pPr>
      <w:ind w:left="720"/>
    </w:pPr>
    <w:rPr>
      <w:rFonts w:ascii="Calibri" w:hAnsi="Calibri"/>
      <w:sz w:val="18"/>
      <w:szCs w:val="18"/>
    </w:rPr>
  </w:style>
  <w:style w:type="paragraph" w:styleId="TOC5">
    <w:name w:val="toc 5"/>
    <w:basedOn w:val="Normal"/>
    <w:next w:val="Normal"/>
    <w:autoRedefine/>
    <w:uiPriority w:val="39"/>
    <w:rsid w:val="00504E80"/>
    <w:pPr>
      <w:tabs>
        <w:tab w:val="right" w:leader="dot" w:pos="8630"/>
      </w:tabs>
      <w:ind w:left="960" w:hanging="240"/>
    </w:pPr>
    <w:rPr>
      <w:rFonts w:ascii="Calibri" w:hAnsi="Calibri"/>
      <w:sz w:val="18"/>
      <w:szCs w:val="18"/>
    </w:rPr>
  </w:style>
  <w:style w:type="paragraph" w:styleId="TOC6">
    <w:name w:val="toc 6"/>
    <w:basedOn w:val="Normal"/>
    <w:next w:val="Normal"/>
    <w:autoRedefine/>
    <w:uiPriority w:val="39"/>
    <w:rsid w:val="008D33E4"/>
    <w:pPr>
      <w:ind w:left="1200"/>
    </w:pPr>
    <w:rPr>
      <w:rFonts w:ascii="Calibri" w:hAnsi="Calibri"/>
      <w:sz w:val="18"/>
      <w:szCs w:val="18"/>
    </w:rPr>
  </w:style>
  <w:style w:type="paragraph" w:styleId="TOC7">
    <w:name w:val="toc 7"/>
    <w:basedOn w:val="Normal"/>
    <w:next w:val="Normal"/>
    <w:autoRedefine/>
    <w:uiPriority w:val="39"/>
    <w:rsid w:val="008D33E4"/>
    <w:pPr>
      <w:ind w:left="1440"/>
    </w:pPr>
    <w:rPr>
      <w:rFonts w:ascii="Calibri" w:hAnsi="Calibri"/>
      <w:sz w:val="18"/>
      <w:szCs w:val="18"/>
    </w:rPr>
  </w:style>
  <w:style w:type="paragraph" w:styleId="TOC8">
    <w:name w:val="toc 8"/>
    <w:basedOn w:val="Normal"/>
    <w:next w:val="Normal"/>
    <w:autoRedefine/>
    <w:uiPriority w:val="39"/>
    <w:rsid w:val="008D33E4"/>
    <w:pPr>
      <w:ind w:left="1680"/>
    </w:pPr>
    <w:rPr>
      <w:rFonts w:ascii="Calibri" w:hAnsi="Calibri"/>
      <w:sz w:val="18"/>
      <w:szCs w:val="18"/>
    </w:rPr>
  </w:style>
  <w:style w:type="paragraph" w:styleId="TOC9">
    <w:name w:val="toc 9"/>
    <w:basedOn w:val="Normal"/>
    <w:next w:val="Normal"/>
    <w:autoRedefine/>
    <w:uiPriority w:val="39"/>
    <w:rsid w:val="008D33E4"/>
    <w:pPr>
      <w:ind w:left="1920"/>
    </w:pPr>
    <w:rPr>
      <w:rFonts w:ascii="Calibri" w:hAnsi="Calibri"/>
      <w:sz w:val="18"/>
      <w:szCs w:val="18"/>
    </w:rPr>
  </w:style>
  <w:style w:type="paragraph" w:styleId="TOCHeading">
    <w:name w:val="TOC Heading"/>
    <w:basedOn w:val="Heading1"/>
    <w:next w:val="Normal"/>
    <w:uiPriority w:val="39"/>
    <w:qFormat/>
    <w:rsid w:val="008D33E4"/>
    <w:pPr>
      <w:keepLines/>
      <w:spacing w:before="480" w:after="0" w:line="276" w:lineRule="auto"/>
      <w:outlineLvl w:val="9"/>
    </w:pPr>
    <w:rPr>
      <w:color w:val="365F91"/>
      <w:kern w:val="0"/>
      <w:sz w:val="28"/>
      <w:szCs w:val="28"/>
    </w:rPr>
  </w:style>
  <w:style w:type="character" w:styleId="Strong">
    <w:name w:val="Strong"/>
    <w:basedOn w:val="DefaultParagraphFont"/>
    <w:qFormat/>
    <w:rsid w:val="008D33E4"/>
    <w:rPr>
      <w:b/>
      <w:bCs/>
    </w:rPr>
  </w:style>
  <w:style w:type="character" w:styleId="Emphasis">
    <w:name w:val="Emphasis"/>
    <w:basedOn w:val="DefaultParagraphFont"/>
    <w:qFormat/>
    <w:rsid w:val="008D33E4"/>
    <w:rPr>
      <w:i/>
      <w:iCs/>
    </w:rPr>
  </w:style>
  <w:style w:type="paragraph" w:styleId="NoSpacing">
    <w:name w:val="No Spacing"/>
    <w:link w:val="NoSpacingChar"/>
    <w:uiPriority w:val="1"/>
    <w:qFormat/>
    <w:rsid w:val="008D33E4"/>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8D33E4"/>
    <w:rPr>
      <w:rFonts w:ascii="Calibri" w:eastAsia="Times New Roman" w:hAnsi="Calibri" w:cs="Times New Roman"/>
    </w:rPr>
  </w:style>
  <w:style w:type="paragraph" w:styleId="BalloonText">
    <w:name w:val="Balloon Text"/>
    <w:basedOn w:val="Normal"/>
    <w:link w:val="BalloonTextChar"/>
    <w:rsid w:val="008D33E4"/>
    <w:rPr>
      <w:rFonts w:ascii="Tahoma" w:hAnsi="Tahoma" w:cs="Tahoma"/>
      <w:sz w:val="16"/>
      <w:szCs w:val="16"/>
    </w:rPr>
  </w:style>
  <w:style w:type="character" w:customStyle="1" w:styleId="BalloonTextChar">
    <w:name w:val="Balloon Text Char"/>
    <w:basedOn w:val="DefaultParagraphFont"/>
    <w:link w:val="BalloonText"/>
    <w:rsid w:val="008D33E4"/>
    <w:rPr>
      <w:rFonts w:ascii="Tahoma" w:eastAsia="Times New Roman" w:hAnsi="Tahoma" w:cs="Tahoma"/>
      <w:sz w:val="16"/>
      <w:szCs w:val="16"/>
    </w:rPr>
  </w:style>
  <w:style w:type="paragraph" w:styleId="Header">
    <w:name w:val="header"/>
    <w:basedOn w:val="Normal"/>
    <w:link w:val="HeaderChar"/>
    <w:uiPriority w:val="99"/>
    <w:rsid w:val="008D33E4"/>
    <w:pPr>
      <w:tabs>
        <w:tab w:val="center" w:pos="4680"/>
        <w:tab w:val="right" w:pos="9360"/>
      </w:tabs>
    </w:pPr>
  </w:style>
  <w:style w:type="character" w:customStyle="1" w:styleId="HeaderChar">
    <w:name w:val="Header Char"/>
    <w:basedOn w:val="DefaultParagraphFont"/>
    <w:link w:val="Header"/>
    <w:uiPriority w:val="99"/>
    <w:rsid w:val="008D33E4"/>
    <w:rPr>
      <w:rFonts w:ascii="Times New Roman" w:eastAsia="Times New Roman" w:hAnsi="Times New Roman" w:cs="Times New Roman"/>
      <w:sz w:val="24"/>
      <w:szCs w:val="24"/>
    </w:rPr>
  </w:style>
  <w:style w:type="paragraph" w:styleId="Footer">
    <w:name w:val="footer"/>
    <w:basedOn w:val="Normal"/>
    <w:link w:val="FooterChar"/>
    <w:uiPriority w:val="99"/>
    <w:rsid w:val="008D33E4"/>
    <w:pPr>
      <w:tabs>
        <w:tab w:val="center" w:pos="4680"/>
        <w:tab w:val="right" w:pos="9360"/>
      </w:tabs>
    </w:pPr>
  </w:style>
  <w:style w:type="character" w:customStyle="1" w:styleId="FooterChar">
    <w:name w:val="Footer Char"/>
    <w:basedOn w:val="DefaultParagraphFont"/>
    <w:link w:val="Footer"/>
    <w:uiPriority w:val="99"/>
    <w:rsid w:val="008D33E4"/>
    <w:rPr>
      <w:rFonts w:ascii="Times New Roman" w:eastAsia="Times New Roman" w:hAnsi="Times New Roman" w:cs="Times New Roman"/>
      <w:sz w:val="24"/>
      <w:szCs w:val="24"/>
    </w:rPr>
  </w:style>
  <w:style w:type="character" w:styleId="HTMLCite">
    <w:name w:val="HTML Cite"/>
    <w:basedOn w:val="DefaultParagraphFont"/>
    <w:uiPriority w:val="99"/>
    <w:unhideWhenUsed/>
    <w:rsid w:val="008D33E4"/>
    <w:rPr>
      <w:i/>
      <w:iCs/>
    </w:rPr>
  </w:style>
  <w:style w:type="character" w:styleId="FollowedHyperlink">
    <w:name w:val="FollowedHyperlink"/>
    <w:basedOn w:val="DefaultParagraphFont"/>
    <w:rsid w:val="008D33E4"/>
    <w:rPr>
      <w:color w:val="800080"/>
      <w:u w:val="single"/>
    </w:rPr>
  </w:style>
  <w:style w:type="character" w:styleId="PageNumber">
    <w:name w:val="page number"/>
    <w:basedOn w:val="DefaultParagraphFont"/>
    <w:rsid w:val="008D33E4"/>
  </w:style>
  <w:style w:type="character" w:customStyle="1" w:styleId="unicode">
    <w:name w:val="unicode"/>
    <w:basedOn w:val="DefaultParagraphFont"/>
    <w:rsid w:val="008D33E4"/>
  </w:style>
  <w:style w:type="paragraph" w:styleId="ListParagraph">
    <w:name w:val="List Paragraph"/>
    <w:basedOn w:val="Normal"/>
    <w:uiPriority w:val="34"/>
    <w:qFormat/>
    <w:rsid w:val="008D33E4"/>
    <w:pPr>
      <w:spacing w:after="200" w:line="276" w:lineRule="auto"/>
      <w:ind w:left="720"/>
      <w:contextualSpacing/>
    </w:pPr>
    <w:rPr>
      <w:rFonts w:ascii="Calibri" w:eastAsia="Calibri" w:hAnsi="Calibri"/>
      <w:sz w:val="22"/>
      <w:szCs w:val="22"/>
    </w:rPr>
  </w:style>
  <w:style w:type="character" w:customStyle="1" w:styleId="yshortcuts">
    <w:name w:val="yshortcuts"/>
    <w:basedOn w:val="DefaultParagraphFont"/>
    <w:rsid w:val="008D33E4"/>
  </w:style>
  <w:style w:type="character" w:styleId="PlaceholderText">
    <w:name w:val="Placeholder Text"/>
    <w:basedOn w:val="DefaultParagraphFont"/>
    <w:uiPriority w:val="99"/>
    <w:semiHidden/>
    <w:rsid w:val="008D33E4"/>
    <w:rPr>
      <w:color w:val="808080"/>
    </w:rPr>
  </w:style>
  <w:style w:type="paragraph" w:styleId="Caption">
    <w:name w:val="caption"/>
    <w:basedOn w:val="Normal"/>
    <w:next w:val="Normal"/>
    <w:uiPriority w:val="35"/>
    <w:unhideWhenUsed/>
    <w:qFormat/>
    <w:rsid w:val="008D33E4"/>
    <w:pPr>
      <w:spacing w:after="200"/>
    </w:pPr>
    <w:rPr>
      <w:rFonts w:asciiTheme="minorHAnsi" w:eastAsiaTheme="minorHAnsi" w:hAnsiTheme="minorHAnsi" w:cstheme="minorBidi"/>
      <w:b/>
      <w:bCs/>
      <w:color w:val="4F81BD" w:themeColor="accent1"/>
      <w:sz w:val="18"/>
      <w:szCs w:val="18"/>
    </w:rPr>
  </w:style>
  <w:style w:type="paragraph" w:styleId="TableofFigures">
    <w:name w:val="table of figures"/>
    <w:basedOn w:val="Normal"/>
    <w:next w:val="Normal"/>
    <w:uiPriority w:val="99"/>
    <w:rsid w:val="008D33E4"/>
    <w:pPr>
      <w:ind w:left="480" w:hanging="480"/>
    </w:pPr>
    <w:rPr>
      <w:rFonts w:asciiTheme="minorHAnsi" w:hAnsiTheme="minorHAnsi"/>
      <w:smallCaps/>
      <w:sz w:val="20"/>
      <w:szCs w:val="20"/>
    </w:rPr>
  </w:style>
  <w:style w:type="character" w:customStyle="1" w:styleId="citation">
    <w:name w:val="citation"/>
    <w:basedOn w:val="DefaultParagraphFont"/>
    <w:rsid w:val="00910DF7"/>
    <w:rPr>
      <w:i w:val="0"/>
      <w:iCs w:val="0"/>
    </w:rPr>
  </w:style>
  <w:style w:type="character" w:customStyle="1" w:styleId="z3988">
    <w:name w:val="z3988"/>
    <w:basedOn w:val="DefaultParagraphFont"/>
    <w:rsid w:val="00910DF7"/>
  </w:style>
  <w:style w:type="character" w:styleId="CommentReference">
    <w:name w:val="annotation reference"/>
    <w:basedOn w:val="DefaultParagraphFont"/>
    <w:uiPriority w:val="99"/>
    <w:semiHidden/>
    <w:unhideWhenUsed/>
    <w:rsid w:val="00D55E5C"/>
    <w:rPr>
      <w:sz w:val="16"/>
      <w:szCs w:val="16"/>
    </w:rPr>
  </w:style>
  <w:style w:type="paragraph" w:styleId="CommentText">
    <w:name w:val="annotation text"/>
    <w:basedOn w:val="Normal"/>
    <w:link w:val="CommentTextChar"/>
    <w:uiPriority w:val="99"/>
    <w:semiHidden/>
    <w:unhideWhenUsed/>
    <w:rsid w:val="00D55E5C"/>
    <w:rPr>
      <w:sz w:val="20"/>
      <w:szCs w:val="20"/>
    </w:rPr>
  </w:style>
  <w:style w:type="character" w:customStyle="1" w:styleId="CommentTextChar">
    <w:name w:val="Comment Text Char"/>
    <w:basedOn w:val="DefaultParagraphFont"/>
    <w:link w:val="CommentText"/>
    <w:uiPriority w:val="99"/>
    <w:semiHidden/>
    <w:rsid w:val="00D55E5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55E5C"/>
    <w:rPr>
      <w:b/>
      <w:bCs/>
    </w:rPr>
  </w:style>
  <w:style w:type="character" w:customStyle="1" w:styleId="CommentSubjectChar">
    <w:name w:val="Comment Subject Char"/>
    <w:basedOn w:val="CommentTextChar"/>
    <w:link w:val="CommentSubject"/>
    <w:uiPriority w:val="99"/>
    <w:semiHidden/>
    <w:rsid w:val="00D55E5C"/>
    <w:rPr>
      <w:rFonts w:ascii="Times New Roman" w:eastAsia="Times New Roman" w:hAnsi="Times New Roman" w:cs="Times New Roman"/>
      <w:b/>
      <w:bCs/>
      <w:sz w:val="20"/>
      <w:szCs w:val="20"/>
    </w:rPr>
  </w:style>
  <w:style w:type="table" w:styleId="LightShading">
    <w:name w:val="Light Shading"/>
    <w:basedOn w:val="TableNormal"/>
    <w:uiPriority w:val="60"/>
    <w:rsid w:val="00B6624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1F18CC"/>
    <w:rPr>
      <w:sz w:val="20"/>
      <w:szCs w:val="20"/>
    </w:rPr>
  </w:style>
  <w:style w:type="character" w:customStyle="1" w:styleId="FootnoteTextChar">
    <w:name w:val="Footnote Text Char"/>
    <w:basedOn w:val="DefaultParagraphFont"/>
    <w:link w:val="FootnoteText"/>
    <w:uiPriority w:val="99"/>
    <w:semiHidden/>
    <w:rsid w:val="001F18C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F18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nesco.org/webworld/idams/advguide/TOC.htm%20" TargetMode="External"/><Relationship Id="rId7" Type="http://schemas.openxmlformats.org/officeDocument/2006/relationships/footnotes" Target="footnotes.xml"/><Relationship Id="rId12" Type="http://schemas.openxmlformats.org/officeDocument/2006/relationships/hyperlink" Target="http://www.maxbotix.com" TargetMode="Externa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raws.fam.nwcg.gov/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xbow.com"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terratech.net" TargetMode="External"/><Relationship Id="rId23"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hyperlink" Target="http://www.wcc.nrcs.usda.gov/snowcourse/" TargetMode="External"/><Relationship Id="rId14" Type="http://schemas.openxmlformats.org/officeDocument/2006/relationships/hyperlink" Target="http://www.rickly.com"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mwalker@cabnr.unr.ed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gnt-file1\nres\ers_faculty\mwalker\users\cmoeser\wsn\SHC\shc_data\field\canopy%20cover\canopy_cover_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cumentsMaster\Papers\2011\Snowcloud\SWE%20v%20SWE%20e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ocumentsMaster\Papers\2011\Snowcloud\SWE%20v%20SWE%20e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DocumentsMaster\Papers\2011\Snowcloud\SWE%20v%20SWE%20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66603538572747E-2"/>
          <c:y val="3.6651769880116612E-2"/>
          <c:w val="0.70622236628377477"/>
          <c:h val="0.79829798302239252"/>
        </c:manualLayout>
      </c:layout>
      <c:barChart>
        <c:barDir val="col"/>
        <c:grouping val="clustered"/>
        <c:varyColors val="0"/>
        <c:ser>
          <c:idx val="0"/>
          <c:order val="0"/>
          <c:tx>
            <c:v>canopy closure to the north</c:v>
          </c:tx>
          <c:invertIfNegative val="0"/>
          <c:cat>
            <c:strRef>
              <c:f>nodes!$BG$11:$BL$11</c:f>
              <c:strCache>
                <c:ptCount val="6"/>
                <c:pt idx="0">
                  <c:v>node 0</c:v>
                </c:pt>
                <c:pt idx="1">
                  <c:v>node 2</c:v>
                </c:pt>
                <c:pt idx="2">
                  <c:v>Node 3</c:v>
                </c:pt>
                <c:pt idx="3">
                  <c:v>Node 4</c:v>
                </c:pt>
                <c:pt idx="4">
                  <c:v>Node 5 </c:v>
                </c:pt>
                <c:pt idx="5">
                  <c:v>Node 6</c:v>
                </c:pt>
              </c:strCache>
            </c:strRef>
          </c:cat>
          <c:val>
            <c:numRef>
              <c:f>nodes!$BG$4:$BL$4</c:f>
              <c:numCache>
                <c:formatCode>0.00</c:formatCode>
                <c:ptCount val="6"/>
                <c:pt idx="0">
                  <c:v>50.000000000001606</c:v>
                </c:pt>
                <c:pt idx="1">
                  <c:v>6.2500000000002007</c:v>
                </c:pt>
                <c:pt idx="2">
                  <c:v>2.0833333333334001</c:v>
                </c:pt>
                <c:pt idx="3">
                  <c:v>12.500000000000401</c:v>
                </c:pt>
                <c:pt idx="4">
                  <c:v>60.41666666666746</c:v>
                </c:pt>
                <c:pt idx="5">
                  <c:v>56.250000000001812</c:v>
                </c:pt>
              </c:numCache>
            </c:numRef>
          </c:val>
        </c:ser>
        <c:ser>
          <c:idx val="1"/>
          <c:order val="1"/>
          <c:tx>
            <c:v>canopy closure to the south</c:v>
          </c:tx>
          <c:invertIfNegative val="0"/>
          <c:cat>
            <c:strRef>
              <c:f>nodes!$BG$11:$BL$11</c:f>
              <c:strCache>
                <c:ptCount val="6"/>
                <c:pt idx="0">
                  <c:v>node 0</c:v>
                </c:pt>
                <c:pt idx="1">
                  <c:v>node 2</c:v>
                </c:pt>
                <c:pt idx="2">
                  <c:v>Node 3</c:v>
                </c:pt>
                <c:pt idx="3">
                  <c:v>Node 4</c:v>
                </c:pt>
                <c:pt idx="4">
                  <c:v>Node 5 </c:v>
                </c:pt>
                <c:pt idx="5">
                  <c:v>Node 6</c:v>
                </c:pt>
              </c:strCache>
            </c:strRef>
          </c:cat>
          <c:val>
            <c:numRef>
              <c:f>nodes!$BG$5:$BL$5</c:f>
              <c:numCache>
                <c:formatCode>0.00</c:formatCode>
                <c:ptCount val="6"/>
                <c:pt idx="0">
                  <c:v>8.3333333333336004</c:v>
                </c:pt>
                <c:pt idx="1">
                  <c:v>2.0833333333334001</c:v>
                </c:pt>
                <c:pt idx="2">
                  <c:v>37.500000000001201</c:v>
                </c:pt>
                <c:pt idx="3">
                  <c:v>3.1250000000001004</c:v>
                </c:pt>
                <c:pt idx="4">
                  <c:v>64.583333333335389</c:v>
                </c:pt>
                <c:pt idx="5">
                  <c:v>68.750000000002203</c:v>
                </c:pt>
              </c:numCache>
            </c:numRef>
          </c:val>
        </c:ser>
        <c:ser>
          <c:idx val="2"/>
          <c:order val="2"/>
          <c:tx>
            <c:v>canopy closure to the east</c:v>
          </c:tx>
          <c:invertIfNegative val="0"/>
          <c:cat>
            <c:strRef>
              <c:f>nodes!$BG$11:$BL$11</c:f>
              <c:strCache>
                <c:ptCount val="6"/>
                <c:pt idx="0">
                  <c:v>node 0</c:v>
                </c:pt>
                <c:pt idx="1">
                  <c:v>node 2</c:v>
                </c:pt>
                <c:pt idx="2">
                  <c:v>Node 3</c:v>
                </c:pt>
                <c:pt idx="3">
                  <c:v>Node 4</c:v>
                </c:pt>
                <c:pt idx="4">
                  <c:v>Node 5 </c:v>
                </c:pt>
                <c:pt idx="5">
                  <c:v>Node 6</c:v>
                </c:pt>
              </c:strCache>
            </c:strRef>
          </c:cat>
          <c:val>
            <c:numRef>
              <c:f>nodes!$BG$6:$BL$6</c:f>
              <c:numCache>
                <c:formatCode>0.00</c:formatCode>
                <c:ptCount val="6"/>
                <c:pt idx="0">
                  <c:v>50.000000000001606</c:v>
                </c:pt>
                <c:pt idx="1">
                  <c:v>0</c:v>
                </c:pt>
                <c:pt idx="2">
                  <c:v>55.208333333335972</c:v>
                </c:pt>
                <c:pt idx="3">
                  <c:v>26.041666666667503</c:v>
                </c:pt>
                <c:pt idx="4">
                  <c:v>92.708333333335958</c:v>
                </c:pt>
                <c:pt idx="5">
                  <c:v>83.333333333335958</c:v>
                </c:pt>
              </c:numCache>
            </c:numRef>
          </c:val>
        </c:ser>
        <c:ser>
          <c:idx val="3"/>
          <c:order val="3"/>
          <c:tx>
            <c:v>canopy closure to the west</c:v>
          </c:tx>
          <c:invertIfNegative val="0"/>
          <c:cat>
            <c:strRef>
              <c:f>nodes!$BG$11:$BL$11</c:f>
              <c:strCache>
                <c:ptCount val="6"/>
                <c:pt idx="0">
                  <c:v>node 0</c:v>
                </c:pt>
                <c:pt idx="1">
                  <c:v>node 2</c:v>
                </c:pt>
                <c:pt idx="2">
                  <c:v>Node 3</c:v>
                </c:pt>
                <c:pt idx="3">
                  <c:v>Node 4</c:v>
                </c:pt>
                <c:pt idx="4">
                  <c:v>Node 5 </c:v>
                </c:pt>
                <c:pt idx="5">
                  <c:v>Node 6</c:v>
                </c:pt>
              </c:strCache>
            </c:strRef>
          </c:cat>
          <c:val>
            <c:numRef>
              <c:f>nodes!$BG$7:$BL$7</c:f>
              <c:numCache>
                <c:formatCode>0.00</c:formatCode>
                <c:ptCount val="6"/>
                <c:pt idx="0">
                  <c:v>71.875000000002288</c:v>
                </c:pt>
                <c:pt idx="1">
                  <c:v>12.500000000000401</c:v>
                </c:pt>
                <c:pt idx="2">
                  <c:v>36.458333333334501</c:v>
                </c:pt>
                <c:pt idx="3">
                  <c:v>41.666666666667894</c:v>
                </c:pt>
                <c:pt idx="4">
                  <c:v>85.416666666669627</c:v>
                </c:pt>
                <c:pt idx="5">
                  <c:v>71.875000000002288</c:v>
                </c:pt>
              </c:numCache>
            </c:numRef>
          </c:val>
        </c:ser>
        <c:ser>
          <c:idx val="4"/>
          <c:order val="4"/>
          <c:tx>
            <c:strRef>
              <c:f>nodes!$BF$16</c:f>
              <c:strCache>
                <c:ptCount val="1"/>
                <c:pt idx="0">
                  <c:v>total</c:v>
                </c:pt>
              </c:strCache>
            </c:strRef>
          </c:tx>
          <c:invertIfNegative val="0"/>
          <c:dPt>
            <c:idx val="0"/>
            <c:invertIfNegative val="0"/>
            <c:bubble3D val="0"/>
            <c:spPr>
              <a:solidFill>
                <a:schemeClr val="bg1"/>
              </a:solidFill>
              <a:ln>
                <a:solidFill>
                  <a:schemeClr val="tx1"/>
                </a:solidFill>
              </a:ln>
            </c:spPr>
          </c:dPt>
          <c:dPt>
            <c:idx val="1"/>
            <c:invertIfNegative val="0"/>
            <c:bubble3D val="0"/>
            <c:spPr>
              <a:solidFill>
                <a:schemeClr val="bg1"/>
              </a:solidFill>
              <a:ln>
                <a:solidFill>
                  <a:prstClr val="black"/>
                </a:solidFill>
              </a:ln>
            </c:spPr>
          </c:dPt>
          <c:dPt>
            <c:idx val="2"/>
            <c:invertIfNegative val="0"/>
            <c:bubble3D val="0"/>
            <c:spPr>
              <a:solidFill>
                <a:prstClr val="white"/>
              </a:solidFill>
              <a:ln>
                <a:solidFill>
                  <a:prstClr val="black"/>
                </a:solidFill>
              </a:ln>
            </c:spPr>
          </c:dPt>
          <c:dPt>
            <c:idx val="3"/>
            <c:invertIfNegative val="0"/>
            <c:bubble3D val="0"/>
            <c:spPr>
              <a:solidFill>
                <a:prstClr val="white"/>
              </a:solidFill>
              <a:ln>
                <a:solidFill>
                  <a:prstClr val="black"/>
                </a:solidFill>
              </a:ln>
            </c:spPr>
          </c:dPt>
          <c:dPt>
            <c:idx val="4"/>
            <c:invertIfNegative val="0"/>
            <c:bubble3D val="0"/>
            <c:spPr>
              <a:solidFill>
                <a:prstClr val="white"/>
              </a:solidFill>
              <a:ln>
                <a:solidFill>
                  <a:prstClr val="black"/>
                </a:solidFill>
              </a:ln>
            </c:spPr>
          </c:dPt>
          <c:dPt>
            <c:idx val="5"/>
            <c:invertIfNegative val="0"/>
            <c:bubble3D val="0"/>
            <c:spPr>
              <a:solidFill>
                <a:prstClr val="white"/>
              </a:solidFill>
              <a:ln>
                <a:solidFill>
                  <a:prstClr val="black"/>
                </a:solidFill>
              </a:ln>
            </c:spPr>
          </c:dPt>
          <c:cat>
            <c:strRef>
              <c:f>nodes!$BG$11:$BL$11</c:f>
              <c:strCache>
                <c:ptCount val="6"/>
                <c:pt idx="0">
                  <c:v>node 0</c:v>
                </c:pt>
                <c:pt idx="1">
                  <c:v>node 2</c:v>
                </c:pt>
                <c:pt idx="2">
                  <c:v>Node 3</c:v>
                </c:pt>
                <c:pt idx="3">
                  <c:v>Node 4</c:v>
                </c:pt>
                <c:pt idx="4">
                  <c:v>Node 5 </c:v>
                </c:pt>
                <c:pt idx="5">
                  <c:v>Node 6</c:v>
                </c:pt>
              </c:strCache>
            </c:strRef>
          </c:cat>
          <c:val>
            <c:numRef>
              <c:f>nodes!$BG$8:$BL$8</c:f>
              <c:numCache>
                <c:formatCode>0.00</c:formatCode>
                <c:ptCount val="6"/>
                <c:pt idx="0">
                  <c:v>45.052083333334778</c:v>
                </c:pt>
                <c:pt idx="1">
                  <c:v>5.2083333333335124</c:v>
                </c:pt>
                <c:pt idx="2">
                  <c:v>32.812500000001052</c:v>
                </c:pt>
                <c:pt idx="3">
                  <c:v>20.833333333333613</c:v>
                </c:pt>
                <c:pt idx="4">
                  <c:v>75.781250000002927</c:v>
                </c:pt>
                <c:pt idx="5">
                  <c:v>70.052083333335588</c:v>
                </c:pt>
              </c:numCache>
            </c:numRef>
          </c:val>
        </c:ser>
        <c:dLbls>
          <c:showLegendKey val="0"/>
          <c:showVal val="0"/>
          <c:showCatName val="0"/>
          <c:showSerName val="0"/>
          <c:showPercent val="0"/>
          <c:showBubbleSize val="0"/>
        </c:dLbls>
        <c:gapWidth val="150"/>
        <c:axId val="110639104"/>
        <c:axId val="121271936"/>
      </c:barChart>
      <c:catAx>
        <c:axId val="110639104"/>
        <c:scaling>
          <c:orientation val="minMax"/>
        </c:scaling>
        <c:delete val="0"/>
        <c:axPos val="b"/>
        <c:majorTickMark val="out"/>
        <c:minorTickMark val="none"/>
        <c:tickLblPos val="nextTo"/>
        <c:crossAx val="121271936"/>
        <c:crosses val="autoZero"/>
        <c:auto val="1"/>
        <c:lblAlgn val="ctr"/>
        <c:lblOffset val="100"/>
        <c:noMultiLvlLbl val="0"/>
      </c:catAx>
      <c:valAx>
        <c:axId val="121271936"/>
        <c:scaling>
          <c:orientation val="minMax"/>
        </c:scaling>
        <c:delete val="0"/>
        <c:axPos val="l"/>
        <c:majorGridlines/>
        <c:title>
          <c:tx>
            <c:rich>
              <a:bodyPr rot="-5400000" vert="horz"/>
              <a:lstStyle/>
              <a:p>
                <a:pPr>
                  <a:defRPr/>
                </a:pPr>
                <a:r>
                  <a:rPr lang="en-US"/>
                  <a:t>percentage of canopy cover</a:t>
                </a:r>
              </a:p>
            </c:rich>
          </c:tx>
          <c:overlay val="0"/>
        </c:title>
        <c:numFmt formatCode="0" sourceLinked="0"/>
        <c:majorTickMark val="out"/>
        <c:minorTickMark val="none"/>
        <c:tickLblPos val="nextTo"/>
        <c:crossAx val="110639104"/>
        <c:crosses val="autoZero"/>
        <c:crossBetween val="between"/>
      </c:valAx>
    </c:plotArea>
    <c:legend>
      <c:legendPos val="r"/>
      <c:layout>
        <c:manualLayout>
          <c:xMode val="edge"/>
          <c:yMode val="edge"/>
          <c:x val="0.79722222222222228"/>
          <c:y val="3.6077209098862896E-2"/>
          <c:w val="0.18611111111111375"/>
          <c:h val="0.92784521726453306"/>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Sheet1!$P$1</c:f>
              <c:strCache>
                <c:ptCount val="1"/>
                <c:pt idx="0">
                  <c:v>SWE 0</c:v>
                </c:pt>
              </c:strCache>
            </c:strRef>
          </c:tx>
          <c:spPr>
            <a:ln>
              <a:prstDash val="lgDash"/>
            </a:ln>
          </c:spPr>
          <c:marker>
            <c:symbol val="none"/>
          </c:marker>
          <c:xVal>
            <c:numRef>
              <c:f>Sheet1!$O$2:$O$16</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Sheet1!$P$2:$P$16</c:f>
              <c:numCache>
                <c:formatCode>General</c:formatCode>
                <c:ptCount val="15"/>
                <c:pt idx="0">
                  <c:v>4.51</c:v>
                </c:pt>
                <c:pt idx="1">
                  <c:v>7.72</c:v>
                </c:pt>
                <c:pt idx="2">
                  <c:v>7.72</c:v>
                </c:pt>
                <c:pt idx="3">
                  <c:v>7.08</c:v>
                </c:pt>
                <c:pt idx="4">
                  <c:v>4.51</c:v>
                </c:pt>
                <c:pt idx="5">
                  <c:v>7.08</c:v>
                </c:pt>
                <c:pt idx="6">
                  <c:v>7.72</c:v>
                </c:pt>
                <c:pt idx="7">
                  <c:v>7.72</c:v>
                </c:pt>
                <c:pt idx="8">
                  <c:v>8.0400000000000009</c:v>
                </c:pt>
                <c:pt idx="9">
                  <c:v>3.54</c:v>
                </c:pt>
                <c:pt idx="10">
                  <c:v>0</c:v>
                </c:pt>
                <c:pt idx="11">
                  <c:v>2.4099999999999997</c:v>
                </c:pt>
                <c:pt idx="12">
                  <c:v>0</c:v>
                </c:pt>
                <c:pt idx="13">
                  <c:v>0</c:v>
                </c:pt>
                <c:pt idx="14">
                  <c:v>0</c:v>
                </c:pt>
              </c:numCache>
            </c:numRef>
          </c:yVal>
          <c:smooth val="1"/>
        </c:ser>
        <c:ser>
          <c:idx val="2"/>
          <c:order val="1"/>
          <c:tx>
            <c:strRef>
              <c:f>Sheet1!$R$1</c:f>
              <c:strCache>
                <c:ptCount val="1"/>
                <c:pt idx="0">
                  <c:v>SWE 2</c:v>
                </c:pt>
              </c:strCache>
            </c:strRef>
          </c:tx>
          <c:spPr>
            <a:ln>
              <a:prstDash val="sysDash"/>
            </a:ln>
          </c:spPr>
          <c:marker>
            <c:symbol val="none"/>
          </c:marker>
          <c:xVal>
            <c:numRef>
              <c:f>Sheet1!$O$2:$O$16</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Sheet1!$R$2:$R$16</c:f>
              <c:numCache>
                <c:formatCode>General</c:formatCode>
                <c:ptCount val="15"/>
                <c:pt idx="0">
                  <c:v>9.33</c:v>
                </c:pt>
                <c:pt idx="1">
                  <c:v>11.91</c:v>
                </c:pt>
                <c:pt idx="2">
                  <c:v>11.26</c:v>
                </c:pt>
                <c:pt idx="3">
                  <c:v>10.62</c:v>
                </c:pt>
                <c:pt idx="4">
                  <c:v>11.26</c:v>
                </c:pt>
                <c:pt idx="5">
                  <c:v>11.91</c:v>
                </c:pt>
                <c:pt idx="6">
                  <c:v>9.33</c:v>
                </c:pt>
                <c:pt idx="7">
                  <c:v>12.23</c:v>
                </c:pt>
                <c:pt idx="8">
                  <c:v>16.09</c:v>
                </c:pt>
                <c:pt idx="9">
                  <c:v>11.26</c:v>
                </c:pt>
                <c:pt idx="10">
                  <c:v>11.26</c:v>
                </c:pt>
                <c:pt idx="11">
                  <c:v>13.84</c:v>
                </c:pt>
                <c:pt idx="12">
                  <c:v>11.91</c:v>
                </c:pt>
                <c:pt idx="13">
                  <c:v>4.18</c:v>
                </c:pt>
                <c:pt idx="14">
                  <c:v>0</c:v>
                </c:pt>
              </c:numCache>
            </c:numRef>
          </c:yVal>
          <c:smooth val="1"/>
        </c:ser>
        <c:ser>
          <c:idx val="4"/>
          <c:order val="2"/>
          <c:tx>
            <c:strRef>
              <c:f>Sheet1!$T$1</c:f>
              <c:strCache>
                <c:ptCount val="1"/>
                <c:pt idx="0">
                  <c:v>SWE 3</c:v>
                </c:pt>
              </c:strCache>
            </c:strRef>
          </c:tx>
          <c:spPr>
            <a:ln>
              <a:prstDash val="sysDot"/>
            </a:ln>
          </c:spPr>
          <c:marker>
            <c:symbol val="none"/>
          </c:marker>
          <c:xVal>
            <c:numRef>
              <c:f>Sheet1!$O$2:$O$16</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Sheet1!$T$2:$T$16</c:f>
              <c:numCache>
                <c:formatCode>General</c:formatCode>
                <c:ptCount val="15"/>
                <c:pt idx="0">
                  <c:v>6.44</c:v>
                </c:pt>
                <c:pt idx="1">
                  <c:v>10.62</c:v>
                </c:pt>
                <c:pt idx="2">
                  <c:v>10.62</c:v>
                </c:pt>
                <c:pt idx="3">
                  <c:v>10.94</c:v>
                </c:pt>
                <c:pt idx="4">
                  <c:v>11.26</c:v>
                </c:pt>
                <c:pt idx="5">
                  <c:v>11.26</c:v>
                </c:pt>
                <c:pt idx="6">
                  <c:v>11.91</c:v>
                </c:pt>
                <c:pt idx="7">
                  <c:v>16.09</c:v>
                </c:pt>
                <c:pt idx="8">
                  <c:v>17.38</c:v>
                </c:pt>
                <c:pt idx="9">
                  <c:v>15.12</c:v>
                </c:pt>
                <c:pt idx="10">
                  <c:v>15.450000000000006</c:v>
                </c:pt>
                <c:pt idx="11">
                  <c:v>17.7</c:v>
                </c:pt>
                <c:pt idx="12">
                  <c:v>15.450000000000006</c:v>
                </c:pt>
                <c:pt idx="13">
                  <c:v>14.8</c:v>
                </c:pt>
                <c:pt idx="14">
                  <c:v>9.65</c:v>
                </c:pt>
              </c:numCache>
            </c:numRef>
          </c:yVal>
          <c:smooth val="1"/>
        </c:ser>
        <c:ser>
          <c:idx val="6"/>
          <c:order val="3"/>
          <c:tx>
            <c:strRef>
              <c:f>Sheet1!$V$1</c:f>
              <c:strCache>
                <c:ptCount val="1"/>
                <c:pt idx="0">
                  <c:v>SWE 4</c:v>
                </c:pt>
              </c:strCache>
            </c:strRef>
          </c:tx>
          <c:spPr>
            <a:ln>
              <a:prstDash val="dashDot"/>
            </a:ln>
          </c:spPr>
          <c:marker>
            <c:symbol val="none"/>
          </c:marker>
          <c:xVal>
            <c:numRef>
              <c:f>Sheet1!$O$2:$O$16</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Sheet1!$V$2:$V$16</c:f>
              <c:numCache>
                <c:formatCode>General</c:formatCode>
                <c:ptCount val="15"/>
                <c:pt idx="0">
                  <c:v>6.1099999999999985</c:v>
                </c:pt>
                <c:pt idx="1">
                  <c:v>8.69</c:v>
                </c:pt>
                <c:pt idx="2">
                  <c:v>9.01</c:v>
                </c:pt>
                <c:pt idx="3">
                  <c:v>8.3700000000000028</c:v>
                </c:pt>
                <c:pt idx="4">
                  <c:v>9.98</c:v>
                </c:pt>
                <c:pt idx="5">
                  <c:v>8.69</c:v>
                </c:pt>
                <c:pt idx="6">
                  <c:v>11.91</c:v>
                </c:pt>
                <c:pt idx="7">
                  <c:v>10.62</c:v>
                </c:pt>
                <c:pt idx="8">
                  <c:v>10.62</c:v>
                </c:pt>
                <c:pt idx="9">
                  <c:v>4.51</c:v>
                </c:pt>
                <c:pt idx="10">
                  <c:v>1.29</c:v>
                </c:pt>
                <c:pt idx="11">
                  <c:v>2.4099999999999997</c:v>
                </c:pt>
                <c:pt idx="12">
                  <c:v>0</c:v>
                </c:pt>
                <c:pt idx="13">
                  <c:v>0</c:v>
                </c:pt>
                <c:pt idx="14">
                  <c:v>0</c:v>
                </c:pt>
              </c:numCache>
            </c:numRef>
          </c:yVal>
          <c:smooth val="1"/>
        </c:ser>
        <c:ser>
          <c:idx val="8"/>
          <c:order val="4"/>
          <c:tx>
            <c:strRef>
              <c:f>Sheet1!$X$1</c:f>
              <c:strCache>
                <c:ptCount val="1"/>
                <c:pt idx="0">
                  <c:v>SWE 5</c:v>
                </c:pt>
              </c:strCache>
            </c:strRef>
          </c:tx>
          <c:spPr>
            <a:ln>
              <a:prstDash val="lgDashDotDot"/>
            </a:ln>
          </c:spPr>
          <c:marker>
            <c:symbol val="none"/>
          </c:marker>
          <c:xVal>
            <c:numRef>
              <c:f>Sheet1!$O$2:$O$16</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Sheet1!$X$2:$X$16</c:f>
              <c:numCache>
                <c:formatCode>General</c:formatCode>
                <c:ptCount val="15"/>
                <c:pt idx="0">
                  <c:v>0.8</c:v>
                </c:pt>
                <c:pt idx="1">
                  <c:v>4.51</c:v>
                </c:pt>
                <c:pt idx="2">
                  <c:v>4.83</c:v>
                </c:pt>
                <c:pt idx="3">
                  <c:v>2.9</c:v>
                </c:pt>
                <c:pt idx="4">
                  <c:v>2.25</c:v>
                </c:pt>
                <c:pt idx="5">
                  <c:v>1.29</c:v>
                </c:pt>
                <c:pt idx="6">
                  <c:v>2.9</c:v>
                </c:pt>
                <c:pt idx="7">
                  <c:v>3.86</c:v>
                </c:pt>
                <c:pt idx="8">
                  <c:v>4.51</c:v>
                </c:pt>
                <c:pt idx="9">
                  <c:v>0</c:v>
                </c:pt>
                <c:pt idx="10">
                  <c:v>0</c:v>
                </c:pt>
                <c:pt idx="11">
                  <c:v>1.9300000000000008</c:v>
                </c:pt>
                <c:pt idx="12">
                  <c:v>0</c:v>
                </c:pt>
                <c:pt idx="13">
                  <c:v>0</c:v>
                </c:pt>
                <c:pt idx="14">
                  <c:v>0</c:v>
                </c:pt>
              </c:numCache>
            </c:numRef>
          </c:yVal>
          <c:smooth val="1"/>
        </c:ser>
        <c:ser>
          <c:idx val="10"/>
          <c:order val="5"/>
          <c:tx>
            <c:strRef>
              <c:f>Sheet1!$Z$1</c:f>
              <c:strCache>
                <c:ptCount val="1"/>
                <c:pt idx="0">
                  <c:v>SWE 6</c:v>
                </c:pt>
              </c:strCache>
            </c:strRef>
          </c:tx>
          <c:spPr>
            <a:ln>
              <a:prstDash val="solid"/>
            </a:ln>
          </c:spPr>
          <c:marker>
            <c:symbol val="none"/>
          </c:marker>
          <c:xVal>
            <c:numRef>
              <c:f>Sheet1!$O$2:$O$16</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Sheet1!$Z$2:$Z$16</c:f>
              <c:numCache>
                <c:formatCode>General</c:formatCode>
                <c:ptCount val="15"/>
                <c:pt idx="0">
                  <c:v>4.83</c:v>
                </c:pt>
                <c:pt idx="1">
                  <c:v>8.3700000000000028</c:v>
                </c:pt>
                <c:pt idx="2">
                  <c:v>5.1499999999999995</c:v>
                </c:pt>
                <c:pt idx="3">
                  <c:v>8.0400000000000009</c:v>
                </c:pt>
                <c:pt idx="4">
                  <c:v>9.65</c:v>
                </c:pt>
                <c:pt idx="5">
                  <c:v>8.0400000000000009</c:v>
                </c:pt>
                <c:pt idx="6">
                  <c:v>10.94</c:v>
                </c:pt>
                <c:pt idx="7">
                  <c:v>10.3</c:v>
                </c:pt>
                <c:pt idx="8">
                  <c:v>10.62</c:v>
                </c:pt>
                <c:pt idx="9">
                  <c:v>9.01</c:v>
                </c:pt>
                <c:pt idx="10">
                  <c:v>8.0400000000000009</c:v>
                </c:pt>
                <c:pt idx="11">
                  <c:v>9.01</c:v>
                </c:pt>
                <c:pt idx="12">
                  <c:v>8.0400000000000009</c:v>
                </c:pt>
                <c:pt idx="13">
                  <c:v>5.1499999999999995</c:v>
                </c:pt>
                <c:pt idx="14">
                  <c:v>1.29</c:v>
                </c:pt>
              </c:numCache>
            </c:numRef>
          </c:yVal>
          <c:smooth val="1"/>
        </c:ser>
        <c:dLbls>
          <c:showLegendKey val="0"/>
          <c:showVal val="0"/>
          <c:showCatName val="0"/>
          <c:showSerName val="0"/>
          <c:showPercent val="0"/>
          <c:showBubbleSize val="0"/>
        </c:dLbls>
        <c:axId val="121283712"/>
        <c:axId val="121273088"/>
      </c:scatterChart>
      <c:valAx>
        <c:axId val="121283712"/>
        <c:scaling>
          <c:orientation val="minMax"/>
          <c:min val="40179"/>
        </c:scaling>
        <c:delete val="0"/>
        <c:axPos val="b"/>
        <c:minorGridlines/>
        <c:title>
          <c:tx>
            <c:rich>
              <a:bodyPr/>
              <a:lstStyle/>
              <a:p>
                <a:pPr>
                  <a:defRPr/>
                </a:pPr>
                <a:r>
                  <a:rPr lang="en-US"/>
                  <a:t>Date</a:t>
                </a:r>
              </a:p>
            </c:rich>
          </c:tx>
          <c:overlay val="0"/>
        </c:title>
        <c:numFmt formatCode="m/d/yyyy" sourceLinked="1"/>
        <c:majorTickMark val="out"/>
        <c:minorTickMark val="none"/>
        <c:tickLblPos val="nextTo"/>
        <c:txPr>
          <a:bodyPr rot="2700000"/>
          <a:lstStyle/>
          <a:p>
            <a:pPr>
              <a:defRPr/>
            </a:pPr>
            <a:endParaRPr lang="en-US"/>
          </a:p>
        </c:txPr>
        <c:crossAx val="121273088"/>
        <c:crosses val="autoZero"/>
        <c:crossBetween val="midCat"/>
      </c:valAx>
      <c:valAx>
        <c:axId val="121273088"/>
        <c:scaling>
          <c:orientation val="minMax"/>
          <c:min val="0"/>
        </c:scaling>
        <c:delete val="0"/>
        <c:axPos val="l"/>
        <c:majorGridlines/>
        <c:title>
          <c:tx>
            <c:rich>
              <a:bodyPr rot="-5400000" vert="horz"/>
              <a:lstStyle/>
              <a:p>
                <a:pPr>
                  <a:defRPr/>
                </a:pPr>
                <a:r>
                  <a:rPr lang="en-US"/>
                  <a:t>Snow Water Equivalence (inches)</a:t>
                </a:r>
              </a:p>
            </c:rich>
          </c:tx>
          <c:overlay val="0"/>
        </c:title>
        <c:numFmt formatCode="General" sourceLinked="1"/>
        <c:majorTickMark val="out"/>
        <c:minorTickMark val="none"/>
        <c:tickLblPos val="nextTo"/>
        <c:crossAx val="121283712"/>
        <c:crosses val="autoZero"/>
        <c:crossBetween val="midCat"/>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Sheet1!$P$1</c:f>
              <c:strCache>
                <c:ptCount val="1"/>
                <c:pt idx="0">
                  <c:v>SWE 0</c:v>
                </c:pt>
              </c:strCache>
            </c:strRef>
          </c:tx>
          <c:spPr>
            <a:ln>
              <a:prstDash val="lgDash"/>
            </a:ln>
          </c:spPr>
          <c:marker>
            <c:symbol val="none"/>
          </c:marker>
          <c:xVal>
            <c:numRef>
              <c:f>Sheet1!$O$2:$O$16</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Sheet1!$P$2:$P$16</c:f>
              <c:numCache>
                <c:formatCode>General</c:formatCode>
                <c:ptCount val="15"/>
                <c:pt idx="0">
                  <c:v>4.51</c:v>
                </c:pt>
                <c:pt idx="1">
                  <c:v>7.72</c:v>
                </c:pt>
                <c:pt idx="2">
                  <c:v>7.72</c:v>
                </c:pt>
                <c:pt idx="3">
                  <c:v>7.08</c:v>
                </c:pt>
                <c:pt idx="4">
                  <c:v>4.51</c:v>
                </c:pt>
                <c:pt idx="5">
                  <c:v>7.08</c:v>
                </c:pt>
                <c:pt idx="6">
                  <c:v>7.72</c:v>
                </c:pt>
                <c:pt idx="7">
                  <c:v>7.72</c:v>
                </c:pt>
                <c:pt idx="8">
                  <c:v>8.0400000000000009</c:v>
                </c:pt>
                <c:pt idx="9">
                  <c:v>3.54</c:v>
                </c:pt>
                <c:pt idx="10">
                  <c:v>0</c:v>
                </c:pt>
                <c:pt idx="11">
                  <c:v>2.4099999999999997</c:v>
                </c:pt>
                <c:pt idx="12">
                  <c:v>0</c:v>
                </c:pt>
                <c:pt idx="13">
                  <c:v>0</c:v>
                </c:pt>
                <c:pt idx="14">
                  <c:v>0</c:v>
                </c:pt>
              </c:numCache>
            </c:numRef>
          </c:yVal>
          <c:smooth val="1"/>
        </c:ser>
        <c:ser>
          <c:idx val="2"/>
          <c:order val="1"/>
          <c:tx>
            <c:strRef>
              <c:f>Sheet1!$R$1</c:f>
              <c:strCache>
                <c:ptCount val="1"/>
                <c:pt idx="0">
                  <c:v>SWE 2</c:v>
                </c:pt>
              </c:strCache>
            </c:strRef>
          </c:tx>
          <c:spPr>
            <a:ln>
              <a:prstDash val="sysDash"/>
            </a:ln>
          </c:spPr>
          <c:marker>
            <c:symbol val="none"/>
          </c:marker>
          <c:xVal>
            <c:numRef>
              <c:f>Sheet1!$O$2:$O$16</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Sheet1!$R$2:$R$16</c:f>
              <c:numCache>
                <c:formatCode>General</c:formatCode>
                <c:ptCount val="15"/>
                <c:pt idx="0">
                  <c:v>9.33</c:v>
                </c:pt>
                <c:pt idx="1">
                  <c:v>11.91</c:v>
                </c:pt>
                <c:pt idx="2">
                  <c:v>11.26</c:v>
                </c:pt>
                <c:pt idx="3">
                  <c:v>10.62</c:v>
                </c:pt>
                <c:pt idx="4">
                  <c:v>11.26</c:v>
                </c:pt>
                <c:pt idx="5">
                  <c:v>11.91</c:v>
                </c:pt>
                <c:pt idx="6">
                  <c:v>9.33</c:v>
                </c:pt>
                <c:pt idx="7">
                  <c:v>12.23</c:v>
                </c:pt>
                <c:pt idx="8">
                  <c:v>16.09</c:v>
                </c:pt>
                <c:pt idx="9">
                  <c:v>11.26</c:v>
                </c:pt>
                <c:pt idx="10">
                  <c:v>11.26</c:v>
                </c:pt>
                <c:pt idx="11">
                  <c:v>13.84</c:v>
                </c:pt>
                <c:pt idx="12">
                  <c:v>11.91</c:v>
                </c:pt>
                <c:pt idx="13">
                  <c:v>4.18</c:v>
                </c:pt>
                <c:pt idx="14">
                  <c:v>0</c:v>
                </c:pt>
              </c:numCache>
            </c:numRef>
          </c:yVal>
          <c:smooth val="1"/>
        </c:ser>
        <c:ser>
          <c:idx val="4"/>
          <c:order val="2"/>
          <c:tx>
            <c:strRef>
              <c:f>Sheet1!$T$1</c:f>
              <c:strCache>
                <c:ptCount val="1"/>
                <c:pt idx="0">
                  <c:v>SWE 3</c:v>
                </c:pt>
              </c:strCache>
            </c:strRef>
          </c:tx>
          <c:spPr>
            <a:ln>
              <a:prstDash val="sysDot"/>
            </a:ln>
          </c:spPr>
          <c:marker>
            <c:symbol val="none"/>
          </c:marker>
          <c:xVal>
            <c:numRef>
              <c:f>Sheet1!$O$2:$O$16</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Sheet1!$T$2:$T$16</c:f>
              <c:numCache>
                <c:formatCode>General</c:formatCode>
                <c:ptCount val="15"/>
                <c:pt idx="0">
                  <c:v>6.44</c:v>
                </c:pt>
                <c:pt idx="1">
                  <c:v>10.62</c:v>
                </c:pt>
                <c:pt idx="2">
                  <c:v>10.62</c:v>
                </c:pt>
                <c:pt idx="3">
                  <c:v>10.94</c:v>
                </c:pt>
                <c:pt idx="4">
                  <c:v>11.26</c:v>
                </c:pt>
                <c:pt idx="5">
                  <c:v>11.26</c:v>
                </c:pt>
                <c:pt idx="6">
                  <c:v>11.91</c:v>
                </c:pt>
                <c:pt idx="7">
                  <c:v>16.09</c:v>
                </c:pt>
                <c:pt idx="8">
                  <c:v>17.38</c:v>
                </c:pt>
                <c:pt idx="9">
                  <c:v>15.12</c:v>
                </c:pt>
                <c:pt idx="10">
                  <c:v>15.450000000000006</c:v>
                </c:pt>
                <c:pt idx="11">
                  <c:v>17.7</c:v>
                </c:pt>
                <c:pt idx="12">
                  <c:v>15.450000000000006</c:v>
                </c:pt>
                <c:pt idx="13">
                  <c:v>14.8</c:v>
                </c:pt>
                <c:pt idx="14">
                  <c:v>9.65</c:v>
                </c:pt>
              </c:numCache>
            </c:numRef>
          </c:yVal>
          <c:smooth val="1"/>
        </c:ser>
        <c:ser>
          <c:idx val="6"/>
          <c:order val="3"/>
          <c:tx>
            <c:strRef>
              <c:f>Sheet1!$V$1</c:f>
              <c:strCache>
                <c:ptCount val="1"/>
                <c:pt idx="0">
                  <c:v>SWE 4</c:v>
                </c:pt>
              </c:strCache>
            </c:strRef>
          </c:tx>
          <c:spPr>
            <a:ln>
              <a:prstDash val="dashDot"/>
            </a:ln>
          </c:spPr>
          <c:marker>
            <c:symbol val="none"/>
          </c:marker>
          <c:xVal>
            <c:numRef>
              <c:f>Sheet1!$O$2:$O$16</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Sheet1!$V$2:$V$16</c:f>
              <c:numCache>
                <c:formatCode>General</c:formatCode>
                <c:ptCount val="15"/>
                <c:pt idx="0">
                  <c:v>6.1099999999999985</c:v>
                </c:pt>
                <c:pt idx="1">
                  <c:v>8.69</c:v>
                </c:pt>
                <c:pt idx="2">
                  <c:v>9.01</c:v>
                </c:pt>
                <c:pt idx="3">
                  <c:v>8.3700000000000028</c:v>
                </c:pt>
                <c:pt idx="4">
                  <c:v>9.98</c:v>
                </c:pt>
                <c:pt idx="5">
                  <c:v>8.69</c:v>
                </c:pt>
                <c:pt idx="6">
                  <c:v>11.91</c:v>
                </c:pt>
                <c:pt idx="7">
                  <c:v>10.62</c:v>
                </c:pt>
                <c:pt idx="8">
                  <c:v>10.62</c:v>
                </c:pt>
                <c:pt idx="9">
                  <c:v>4.51</c:v>
                </c:pt>
                <c:pt idx="10">
                  <c:v>1.29</c:v>
                </c:pt>
                <c:pt idx="11">
                  <c:v>2.4099999999999997</c:v>
                </c:pt>
                <c:pt idx="12">
                  <c:v>0</c:v>
                </c:pt>
                <c:pt idx="13">
                  <c:v>0</c:v>
                </c:pt>
                <c:pt idx="14">
                  <c:v>0</c:v>
                </c:pt>
              </c:numCache>
            </c:numRef>
          </c:yVal>
          <c:smooth val="1"/>
        </c:ser>
        <c:ser>
          <c:idx val="8"/>
          <c:order val="4"/>
          <c:tx>
            <c:strRef>
              <c:f>Sheet1!$X$1</c:f>
              <c:strCache>
                <c:ptCount val="1"/>
                <c:pt idx="0">
                  <c:v>SWE 5</c:v>
                </c:pt>
              </c:strCache>
            </c:strRef>
          </c:tx>
          <c:spPr>
            <a:ln>
              <a:prstDash val="lgDashDotDot"/>
            </a:ln>
          </c:spPr>
          <c:marker>
            <c:symbol val="none"/>
          </c:marker>
          <c:xVal>
            <c:numRef>
              <c:f>Sheet1!$O$2:$O$16</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Sheet1!$X$2:$X$16</c:f>
              <c:numCache>
                <c:formatCode>General</c:formatCode>
                <c:ptCount val="15"/>
                <c:pt idx="0">
                  <c:v>0.8</c:v>
                </c:pt>
                <c:pt idx="1">
                  <c:v>4.51</c:v>
                </c:pt>
                <c:pt idx="2">
                  <c:v>4.83</c:v>
                </c:pt>
                <c:pt idx="3">
                  <c:v>2.9</c:v>
                </c:pt>
                <c:pt idx="4">
                  <c:v>2.25</c:v>
                </c:pt>
                <c:pt idx="5">
                  <c:v>1.29</c:v>
                </c:pt>
                <c:pt idx="6">
                  <c:v>2.9</c:v>
                </c:pt>
                <c:pt idx="7">
                  <c:v>3.86</c:v>
                </c:pt>
                <c:pt idx="8">
                  <c:v>4.51</c:v>
                </c:pt>
                <c:pt idx="9">
                  <c:v>0</c:v>
                </c:pt>
                <c:pt idx="10">
                  <c:v>0</c:v>
                </c:pt>
                <c:pt idx="11">
                  <c:v>1.9300000000000008</c:v>
                </c:pt>
                <c:pt idx="12">
                  <c:v>0</c:v>
                </c:pt>
                <c:pt idx="13">
                  <c:v>0</c:v>
                </c:pt>
                <c:pt idx="14">
                  <c:v>0</c:v>
                </c:pt>
              </c:numCache>
            </c:numRef>
          </c:yVal>
          <c:smooth val="1"/>
        </c:ser>
        <c:ser>
          <c:idx val="10"/>
          <c:order val="5"/>
          <c:tx>
            <c:strRef>
              <c:f>Sheet1!$Z$1</c:f>
              <c:strCache>
                <c:ptCount val="1"/>
                <c:pt idx="0">
                  <c:v>SWE 6</c:v>
                </c:pt>
              </c:strCache>
            </c:strRef>
          </c:tx>
          <c:spPr>
            <a:ln>
              <a:prstDash val="solid"/>
            </a:ln>
          </c:spPr>
          <c:marker>
            <c:symbol val="none"/>
          </c:marker>
          <c:xVal>
            <c:numRef>
              <c:f>Sheet1!$O$2:$O$16</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Sheet1!$Z$2:$Z$16</c:f>
              <c:numCache>
                <c:formatCode>General</c:formatCode>
                <c:ptCount val="15"/>
                <c:pt idx="0">
                  <c:v>4.83</c:v>
                </c:pt>
                <c:pt idx="1">
                  <c:v>8.3700000000000028</c:v>
                </c:pt>
                <c:pt idx="2">
                  <c:v>5.1499999999999995</c:v>
                </c:pt>
                <c:pt idx="3">
                  <c:v>8.0400000000000009</c:v>
                </c:pt>
                <c:pt idx="4">
                  <c:v>9.65</c:v>
                </c:pt>
                <c:pt idx="5">
                  <c:v>8.0400000000000009</c:v>
                </c:pt>
                <c:pt idx="6">
                  <c:v>10.94</c:v>
                </c:pt>
                <c:pt idx="7">
                  <c:v>10.3</c:v>
                </c:pt>
                <c:pt idx="8">
                  <c:v>10.62</c:v>
                </c:pt>
                <c:pt idx="9">
                  <c:v>9.01</c:v>
                </c:pt>
                <c:pt idx="10">
                  <c:v>8.0400000000000009</c:v>
                </c:pt>
                <c:pt idx="11">
                  <c:v>9.01</c:v>
                </c:pt>
                <c:pt idx="12">
                  <c:v>8.0400000000000009</c:v>
                </c:pt>
                <c:pt idx="13">
                  <c:v>5.1499999999999995</c:v>
                </c:pt>
                <c:pt idx="14">
                  <c:v>1.29</c:v>
                </c:pt>
              </c:numCache>
            </c:numRef>
          </c:yVal>
          <c:smooth val="1"/>
        </c:ser>
        <c:dLbls>
          <c:showLegendKey val="0"/>
          <c:showVal val="0"/>
          <c:showCatName val="0"/>
          <c:showSerName val="0"/>
          <c:showPercent val="0"/>
          <c:showBubbleSize val="0"/>
        </c:dLbls>
        <c:axId val="121283136"/>
        <c:axId val="121284288"/>
      </c:scatterChart>
      <c:valAx>
        <c:axId val="121283136"/>
        <c:scaling>
          <c:orientation val="minMax"/>
          <c:min val="40179"/>
        </c:scaling>
        <c:delete val="0"/>
        <c:axPos val="b"/>
        <c:minorGridlines/>
        <c:title>
          <c:tx>
            <c:rich>
              <a:bodyPr/>
              <a:lstStyle/>
              <a:p>
                <a:pPr>
                  <a:defRPr/>
                </a:pPr>
                <a:r>
                  <a:rPr lang="en-US"/>
                  <a:t>Date</a:t>
                </a:r>
              </a:p>
            </c:rich>
          </c:tx>
          <c:overlay val="0"/>
        </c:title>
        <c:numFmt formatCode="m/d/yyyy" sourceLinked="1"/>
        <c:majorTickMark val="out"/>
        <c:minorTickMark val="none"/>
        <c:tickLblPos val="nextTo"/>
        <c:txPr>
          <a:bodyPr rot="2700000"/>
          <a:lstStyle/>
          <a:p>
            <a:pPr>
              <a:defRPr/>
            </a:pPr>
            <a:endParaRPr lang="en-US"/>
          </a:p>
        </c:txPr>
        <c:crossAx val="121284288"/>
        <c:crosses val="autoZero"/>
        <c:crossBetween val="midCat"/>
      </c:valAx>
      <c:valAx>
        <c:axId val="121284288"/>
        <c:scaling>
          <c:orientation val="minMax"/>
          <c:min val="0"/>
        </c:scaling>
        <c:delete val="0"/>
        <c:axPos val="l"/>
        <c:majorGridlines/>
        <c:title>
          <c:tx>
            <c:rich>
              <a:bodyPr rot="-5400000" vert="horz"/>
              <a:lstStyle/>
              <a:p>
                <a:pPr>
                  <a:defRPr/>
                </a:pPr>
                <a:r>
                  <a:rPr lang="en-US"/>
                  <a:t>Snow Water Equivalence (inches)</a:t>
                </a:r>
              </a:p>
            </c:rich>
          </c:tx>
          <c:overlay val="0"/>
        </c:title>
        <c:numFmt formatCode="General" sourceLinked="1"/>
        <c:majorTickMark val="out"/>
        <c:minorTickMark val="none"/>
        <c:tickLblPos val="nextTo"/>
        <c:crossAx val="121283136"/>
        <c:crosses val="autoZero"/>
        <c:crossBetween val="midCat"/>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Sheet1!$P$35</c:f>
              <c:strCache>
                <c:ptCount val="1"/>
                <c:pt idx="0">
                  <c:v>SWE/SD 0</c:v>
                </c:pt>
              </c:strCache>
            </c:strRef>
          </c:tx>
          <c:spPr>
            <a:ln w="28575">
              <a:noFill/>
            </a:ln>
          </c:spPr>
          <c:xVal>
            <c:numRef>
              <c:f>Sheet1!$O$36:$O$50</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Sheet1!$P$36:$P$50</c:f>
              <c:numCache>
                <c:formatCode>General</c:formatCode>
                <c:ptCount val="15"/>
                <c:pt idx="0">
                  <c:v>0.28187500000000015</c:v>
                </c:pt>
                <c:pt idx="1">
                  <c:v>0.12062500000000002</c:v>
                </c:pt>
                <c:pt idx="2">
                  <c:v>0.27087719298245622</c:v>
                </c:pt>
                <c:pt idx="3">
                  <c:v>0.28320000000000001</c:v>
                </c:pt>
                <c:pt idx="4">
                  <c:v>0.23736842105263159</c:v>
                </c:pt>
                <c:pt idx="5">
                  <c:v>0.39333333333333331</c:v>
                </c:pt>
                <c:pt idx="6">
                  <c:v>0.26620689655172414</c:v>
                </c:pt>
                <c:pt idx="7">
                  <c:v>0.35906976744186053</c:v>
                </c:pt>
                <c:pt idx="8">
                  <c:v>0.40200000000000002</c:v>
                </c:pt>
                <c:pt idx="9">
                  <c:v>0.37263157894736842</c:v>
                </c:pt>
                <c:pt idx="11">
                  <c:v>0.20083333333333336</c:v>
                </c:pt>
              </c:numCache>
            </c:numRef>
          </c:yVal>
          <c:smooth val="0"/>
        </c:ser>
        <c:ser>
          <c:idx val="1"/>
          <c:order val="1"/>
          <c:tx>
            <c:strRef>
              <c:f>Sheet1!$Q$35</c:f>
              <c:strCache>
                <c:ptCount val="1"/>
                <c:pt idx="0">
                  <c:v>SWE/SD 2</c:v>
                </c:pt>
              </c:strCache>
            </c:strRef>
          </c:tx>
          <c:spPr>
            <a:ln w="28575">
              <a:noFill/>
            </a:ln>
          </c:spPr>
          <c:xVal>
            <c:numRef>
              <c:f>Sheet1!$O$36:$O$50</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Sheet1!$Q$36:$Q$50</c:f>
              <c:numCache>
                <c:formatCode>General</c:formatCode>
                <c:ptCount val="15"/>
                <c:pt idx="0">
                  <c:v>0.31627118644067798</c:v>
                </c:pt>
                <c:pt idx="1">
                  <c:v>0.15880000000000002</c:v>
                </c:pt>
                <c:pt idx="2">
                  <c:v>0.28150000000000003</c:v>
                </c:pt>
                <c:pt idx="3">
                  <c:v>0.2590243902439025</c:v>
                </c:pt>
                <c:pt idx="4">
                  <c:v>0.32637681159420306</c:v>
                </c:pt>
                <c:pt idx="5">
                  <c:v>0.3402857142857143</c:v>
                </c:pt>
                <c:pt idx="6">
                  <c:v>0.22481927710843377</c:v>
                </c:pt>
                <c:pt idx="7">
                  <c:v>0.32184210526315804</c:v>
                </c:pt>
                <c:pt idx="8">
                  <c:v>0.39243902439024397</c:v>
                </c:pt>
                <c:pt idx="9">
                  <c:v>0.34646153846153838</c:v>
                </c:pt>
                <c:pt idx="10">
                  <c:v>0.45959183673469389</c:v>
                </c:pt>
                <c:pt idx="11">
                  <c:v>0.32952380952380961</c:v>
                </c:pt>
                <c:pt idx="12">
                  <c:v>0.42535714285714288</c:v>
                </c:pt>
                <c:pt idx="13">
                  <c:v>0.38000000000000006</c:v>
                </c:pt>
              </c:numCache>
            </c:numRef>
          </c:yVal>
          <c:smooth val="0"/>
        </c:ser>
        <c:ser>
          <c:idx val="2"/>
          <c:order val="2"/>
          <c:tx>
            <c:strRef>
              <c:f>Sheet1!$R$35</c:f>
              <c:strCache>
                <c:ptCount val="1"/>
                <c:pt idx="0">
                  <c:v>SWE/SD 3</c:v>
                </c:pt>
              </c:strCache>
            </c:strRef>
          </c:tx>
          <c:spPr>
            <a:ln w="28575">
              <a:noFill/>
            </a:ln>
          </c:spPr>
          <c:xVal>
            <c:numRef>
              <c:f>Sheet1!$O$36:$O$50</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Sheet1!$R$36:$R$50</c:f>
              <c:numCache>
                <c:formatCode>General</c:formatCode>
                <c:ptCount val="15"/>
                <c:pt idx="0">
                  <c:v>0.22596491228070176</c:v>
                </c:pt>
                <c:pt idx="1">
                  <c:v>0.14351351351351346</c:v>
                </c:pt>
                <c:pt idx="2">
                  <c:v>0.27947368421052632</c:v>
                </c:pt>
                <c:pt idx="3">
                  <c:v>0.26047619047619042</c:v>
                </c:pt>
                <c:pt idx="4">
                  <c:v>0.29631578947368431</c:v>
                </c:pt>
                <c:pt idx="5">
                  <c:v>0.30026666666666674</c:v>
                </c:pt>
                <c:pt idx="6">
                  <c:v>0.22903846153846161</c:v>
                </c:pt>
                <c:pt idx="7">
                  <c:v>0.34978260869565231</c:v>
                </c:pt>
                <c:pt idx="8">
                  <c:v>0.33423076923076933</c:v>
                </c:pt>
                <c:pt idx="9">
                  <c:v>0.36000000000000004</c:v>
                </c:pt>
                <c:pt idx="10">
                  <c:v>0.38625000000000004</c:v>
                </c:pt>
                <c:pt idx="11">
                  <c:v>0.31052631578947382</c:v>
                </c:pt>
                <c:pt idx="12">
                  <c:v>0.33586956521739142</c:v>
                </c:pt>
                <c:pt idx="13">
                  <c:v>0.4</c:v>
                </c:pt>
                <c:pt idx="14">
                  <c:v>0.37115384615384622</c:v>
                </c:pt>
              </c:numCache>
            </c:numRef>
          </c:yVal>
          <c:smooth val="0"/>
        </c:ser>
        <c:ser>
          <c:idx val="3"/>
          <c:order val="3"/>
          <c:tx>
            <c:strRef>
              <c:f>Sheet1!$S$35</c:f>
              <c:strCache>
                <c:ptCount val="1"/>
                <c:pt idx="0">
                  <c:v>SWE/SD 4</c:v>
                </c:pt>
              </c:strCache>
            </c:strRef>
          </c:tx>
          <c:spPr>
            <a:ln w="28575">
              <a:noFill/>
            </a:ln>
          </c:spPr>
          <c:marker>
            <c:symbol val="square"/>
            <c:size val="7"/>
            <c:spPr>
              <a:noFill/>
              <a:ln w="15875"/>
            </c:spPr>
          </c:marker>
          <c:xVal>
            <c:numRef>
              <c:f>Sheet1!$O$36:$O$50</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Sheet1!$S$36:$S$50</c:f>
              <c:numCache>
                <c:formatCode>General</c:formatCode>
                <c:ptCount val="15"/>
                <c:pt idx="0">
                  <c:v>0.23500000000000001</c:v>
                </c:pt>
                <c:pt idx="1">
                  <c:v>0.12874074074074074</c:v>
                </c:pt>
                <c:pt idx="2">
                  <c:v>0.30033333333333334</c:v>
                </c:pt>
                <c:pt idx="3">
                  <c:v>0.27900000000000003</c:v>
                </c:pt>
                <c:pt idx="4">
                  <c:v>0.39920000000000005</c:v>
                </c:pt>
                <c:pt idx="5">
                  <c:v>0.36208333333333331</c:v>
                </c:pt>
                <c:pt idx="6">
                  <c:v>0.33083333333333331</c:v>
                </c:pt>
                <c:pt idx="7">
                  <c:v>0.37928571428571434</c:v>
                </c:pt>
                <c:pt idx="8">
                  <c:v>0.39333333333333331</c:v>
                </c:pt>
                <c:pt idx="9">
                  <c:v>0.28187500000000015</c:v>
                </c:pt>
                <c:pt idx="10">
                  <c:v>0.25800000000000001</c:v>
                </c:pt>
                <c:pt idx="11">
                  <c:v>0.15548387096774194</c:v>
                </c:pt>
              </c:numCache>
            </c:numRef>
          </c:yVal>
          <c:smooth val="0"/>
        </c:ser>
        <c:ser>
          <c:idx val="4"/>
          <c:order val="4"/>
          <c:tx>
            <c:strRef>
              <c:f>Sheet1!$T$35</c:f>
              <c:strCache>
                <c:ptCount val="1"/>
                <c:pt idx="0">
                  <c:v>SWE/SD 5</c:v>
                </c:pt>
              </c:strCache>
            </c:strRef>
          </c:tx>
          <c:spPr>
            <a:ln w="12700">
              <a:noFill/>
            </a:ln>
          </c:spPr>
          <c:marker>
            <c:symbol val="diamond"/>
            <c:size val="7"/>
            <c:spPr>
              <a:noFill/>
              <a:ln w="19050"/>
            </c:spPr>
          </c:marker>
          <c:xVal>
            <c:numRef>
              <c:f>Sheet1!$O$36:$O$50</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Sheet1!$T$36:$T$50</c:f>
              <c:numCache>
                <c:formatCode>General</c:formatCode>
                <c:ptCount val="15"/>
                <c:pt idx="0">
                  <c:v>0.2</c:v>
                </c:pt>
                <c:pt idx="1">
                  <c:v>0.36080000000000007</c:v>
                </c:pt>
                <c:pt idx="2">
                  <c:v>0.42000000000000004</c:v>
                </c:pt>
                <c:pt idx="3">
                  <c:v>0.29000000000000004</c:v>
                </c:pt>
                <c:pt idx="4">
                  <c:v>0.40909090909090917</c:v>
                </c:pt>
                <c:pt idx="5">
                  <c:v>0.23454545454545461</c:v>
                </c:pt>
                <c:pt idx="6">
                  <c:v>0.3222222222222223</c:v>
                </c:pt>
                <c:pt idx="7">
                  <c:v>0.5514285714285716</c:v>
                </c:pt>
                <c:pt idx="8">
                  <c:v>0.50111111111111106</c:v>
                </c:pt>
                <c:pt idx="11">
                  <c:v>0.13785714285714287</c:v>
                </c:pt>
              </c:numCache>
            </c:numRef>
          </c:yVal>
          <c:smooth val="0"/>
        </c:ser>
        <c:ser>
          <c:idx val="5"/>
          <c:order val="5"/>
          <c:tx>
            <c:strRef>
              <c:f>Sheet1!$U$35</c:f>
              <c:strCache>
                <c:ptCount val="1"/>
                <c:pt idx="0">
                  <c:v>SWE/ SD 6</c:v>
                </c:pt>
              </c:strCache>
            </c:strRef>
          </c:tx>
          <c:spPr>
            <a:ln w="28575">
              <a:noFill/>
            </a:ln>
          </c:spPr>
          <c:xVal>
            <c:numRef>
              <c:f>Sheet1!$O$36:$O$50</c:f>
              <c:numCache>
                <c:formatCode>m/d/yyyy</c:formatCode>
                <c:ptCount val="15"/>
                <c:pt idx="0">
                  <c:v>40196</c:v>
                </c:pt>
                <c:pt idx="1">
                  <c:v>40204</c:v>
                </c:pt>
                <c:pt idx="2">
                  <c:v>40211</c:v>
                </c:pt>
                <c:pt idx="3">
                  <c:v>40218</c:v>
                </c:pt>
                <c:pt idx="4">
                  <c:v>40227</c:v>
                </c:pt>
                <c:pt idx="5">
                  <c:v>40232</c:v>
                </c:pt>
                <c:pt idx="6">
                  <c:v>40240</c:v>
                </c:pt>
                <c:pt idx="7">
                  <c:v>40246</c:v>
                </c:pt>
                <c:pt idx="8">
                  <c:v>40253</c:v>
                </c:pt>
                <c:pt idx="9">
                  <c:v>40260</c:v>
                </c:pt>
                <c:pt idx="10">
                  <c:v>40266</c:v>
                </c:pt>
                <c:pt idx="11">
                  <c:v>40274</c:v>
                </c:pt>
                <c:pt idx="12">
                  <c:v>40281</c:v>
                </c:pt>
                <c:pt idx="13">
                  <c:v>40287</c:v>
                </c:pt>
                <c:pt idx="14">
                  <c:v>40294</c:v>
                </c:pt>
              </c:numCache>
            </c:numRef>
          </c:xVal>
          <c:yVal>
            <c:numRef>
              <c:f>Sheet1!$U$36:$U$50</c:f>
              <c:numCache>
                <c:formatCode>General</c:formatCode>
                <c:ptCount val="15"/>
                <c:pt idx="0">
                  <c:v>0.37153846153846165</c:v>
                </c:pt>
                <c:pt idx="1">
                  <c:v>0.13721311475409836</c:v>
                </c:pt>
                <c:pt idx="2">
                  <c:v>0.25750000000000001</c:v>
                </c:pt>
                <c:pt idx="3">
                  <c:v>0.25935483870967746</c:v>
                </c:pt>
                <c:pt idx="4">
                  <c:v>0.37843137254901965</c:v>
                </c:pt>
                <c:pt idx="5">
                  <c:v>0.30923076923076931</c:v>
                </c:pt>
                <c:pt idx="6">
                  <c:v>0.31257142857142856</c:v>
                </c:pt>
                <c:pt idx="7">
                  <c:v>0.33225806451612905</c:v>
                </c:pt>
                <c:pt idx="8">
                  <c:v>0.32676923076923081</c:v>
                </c:pt>
                <c:pt idx="9">
                  <c:v>0.41906976744186053</c:v>
                </c:pt>
                <c:pt idx="10">
                  <c:v>0.4345945945945946</c:v>
                </c:pt>
                <c:pt idx="11">
                  <c:v>0.27723076923076934</c:v>
                </c:pt>
                <c:pt idx="12">
                  <c:v>0.36545454545454548</c:v>
                </c:pt>
                <c:pt idx="13">
                  <c:v>0.36785714285714288</c:v>
                </c:pt>
                <c:pt idx="14">
                  <c:v>0.64500000000000013</c:v>
                </c:pt>
              </c:numCache>
            </c:numRef>
          </c:yVal>
          <c:smooth val="0"/>
        </c:ser>
        <c:dLbls>
          <c:showLegendKey val="0"/>
          <c:showVal val="0"/>
          <c:showCatName val="0"/>
          <c:showSerName val="0"/>
          <c:showPercent val="0"/>
          <c:showBubbleSize val="0"/>
        </c:dLbls>
        <c:axId val="121286016"/>
        <c:axId val="121286592"/>
      </c:scatterChart>
      <c:valAx>
        <c:axId val="121286016"/>
        <c:scaling>
          <c:orientation val="minMax"/>
          <c:min val="40179"/>
        </c:scaling>
        <c:delete val="0"/>
        <c:axPos val="b"/>
        <c:minorGridlines/>
        <c:numFmt formatCode="m/d/yyyy" sourceLinked="1"/>
        <c:majorTickMark val="out"/>
        <c:minorTickMark val="none"/>
        <c:tickLblPos val="nextTo"/>
        <c:txPr>
          <a:bodyPr rot="-2700000"/>
          <a:lstStyle/>
          <a:p>
            <a:pPr>
              <a:defRPr/>
            </a:pPr>
            <a:endParaRPr lang="en-US"/>
          </a:p>
        </c:txPr>
        <c:crossAx val="121286592"/>
        <c:crosses val="autoZero"/>
        <c:crossBetween val="midCat"/>
      </c:valAx>
      <c:valAx>
        <c:axId val="121286592"/>
        <c:scaling>
          <c:orientation val="minMax"/>
          <c:max val="1"/>
        </c:scaling>
        <c:delete val="0"/>
        <c:axPos val="l"/>
        <c:majorGridlines/>
        <c:title>
          <c:tx>
            <c:rich>
              <a:bodyPr rot="-5400000" vert="horz"/>
              <a:lstStyle/>
              <a:p>
                <a:pPr>
                  <a:defRPr/>
                </a:pPr>
                <a:r>
                  <a:rPr lang="en-US"/>
                  <a:t>SWE/SD</a:t>
                </a:r>
              </a:p>
            </c:rich>
          </c:tx>
          <c:overlay val="0"/>
        </c:title>
        <c:numFmt formatCode="General" sourceLinked="1"/>
        <c:majorTickMark val="out"/>
        <c:minorTickMark val="none"/>
        <c:tickLblPos val="nextTo"/>
        <c:crossAx val="121286016"/>
        <c:crosses val="autoZero"/>
        <c:crossBetween val="midCat"/>
      </c:valAx>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93213-3F8F-4CDA-9D58-40DC56FC6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3496</Words>
  <Characters>19929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Nevada - Reno</Company>
  <LinksUpToDate>false</LinksUpToDate>
  <CharactersWithSpaces>23379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cmoeser</dc:creator>
  <cp:lastModifiedBy>skalka</cp:lastModifiedBy>
  <cp:revision>2</cp:revision>
  <cp:lastPrinted>2011-07-26T16:46:00Z</cp:lastPrinted>
  <dcterms:created xsi:type="dcterms:W3CDTF">2011-08-15T14:20:00Z</dcterms:created>
  <dcterms:modified xsi:type="dcterms:W3CDTF">2011-08-15T14:20:00Z</dcterms:modified>
</cp:coreProperties>
</file>